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681" w:rsidRDefault="000C4681">
      <w:pPr>
        <w:adjustRightInd w:val="0"/>
        <w:snapToGrid w:val="0"/>
        <w:spacing w:line="560" w:lineRule="exact"/>
        <w:ind w:firstLineChars="200" w:firstLine="880"/>
        <w:jc w:val="center"/>
        <w:rPr>
          <w:rFonts w:eastAsia="方正小标宋简体"/>
          <w:bCs/>
          <w:sz w:val="44"/>
          <w:szCs w:val="44"/>
        </w:rPr>
      </w:pPr>
    </w:p>
    <w:p w:rsidR="000C4681" w:rsidRDefault="00A87BF5" w:rsidP="00C83E1D">
      <w:pPr>
        <w:adjustRightInd w:val="0"/>
        <w:snapToGrid w:val="0"/>
        <w:spacing w:line="600" w:lineRule="exact"/>
        <w:jc w:val="center"/>
        <w:rPr>
          <w:rFonts w:eastAsia="方正小标宋简体"/>
          <w:bCs/>
          <w:w w:val="90"/>
          <w:sz w:val="44"/>
          <w:szCs w:val="44"/>
        </w:rPr>
      </w:pPr>
      <w:r>
        <w:rPr>
          <w:rFonts w:eastAsia="方正小标宋简体"/>
          <w:bCs/>
          <w:sz w:val="44"/>
          <w:szCs w:val="44"/>
        </w:rPr>
        <w:t>汉中市地方标准《豇豆生产技术规程</w:t>
      </w:r>
      <w:r>
        <w:rPr>
          <w:rFonts w:eastAsia="方正小标宋简体"/>
          <w:bCs/>
          <w:w w:val="90"/>
          <w:sz w:val="44"/>
          <w:szCs w:val="44"/>
        </w:rPr>
        <w:t>》</w:t>
      </w:r>
    </w:p>
    <w:p w:rsidR="000C4681" w:rsidRDefault="00A87BF5" w:rsidP="00C83E1D">
      <w:pPr>
        <w:adjustRightInd w:val="0"/>
        <w:snapToGrid w:val="0"/>
        <w:spacing w:line="600" w:lineRule="exact"/>
        <w:jc w:val="center"/>
        <w:rPr>
          <w:rFonts w:eastAsia="方正小标宋简体"/>
          <w:bCs/>
          <w:sz w:val="44"/>
          <w:szCs w:val="44"/>
        </w:rPr>
      </w:pPr>
      <w:r>
        <w:rPr>
          <w:rFonts w:eastAsia="方正小标宋简体"/>
          <w:bCs/>
          <w:sz w:val="44"/>
          <w:szCs w:val="44"/>
        </w:rPr>
        <w:t>编</w:t>
      </w:r>
      <w:r w:rsidR="00C83E1D">
        <w:rPr>
          <w:rFonts w:eastAsia="方正小标宋简体" w:hint="eastAsia"/>
          <w:bCs/>
          <w:sz w:val="44"/>
          <w:szCs w:val="44"/>
        </w:rPr>
        <w:t xml:space="preserve"> </w:t>
      </w:r>
      <w:r>
        <w:rPr>
          <w:rFonts w:eastAsia="方正小标宋简体"/>
          <w:bCs/>
          <w:sz w:val="44"/>
          <w:szCs w:val="44"/>
        </w:rPr>
        <w:t>制</w:t>
      </w:r>
      <w:r w:rsidR="00C83E1D">
        <w:rPr>
          <w:rFonts w:eastAsia="方正小标宋简体" w:hint="eastAsia"/>
          <w:bCs/>
          <w:sz w:val="44"/>
          <w:szCs w:val="44"/>
        </w:rPr>
        <w:t xml:space="preserve"> </w:t>
      </w:r>
      <w:r>
        <w:rPr>
          <w:rFonts w:eastAsia="方正小标宋简体"/>
          <w:bCs/>
          <w:sz w:val="44"/>
          <w:szCs w:val="44"/>
        </w:rPr>
        <w:t>说</w:t>
      </w:r>
      <w:r w:rsidR="00C83E1D">
        <w:rPr>
          <w:rFonts w:eastAsia="方正小标宋简体" w:hint="eastAsia"/>
          <w:bCs/>
          <w:sz w:val="44"/>
          <w:szCs w:val="44"/>
        </w:rPr>
        <w:t xml:space="preserve"> </w:t>
      </w:r>
      <w:r>
        <w:rPr>
          <w:rFonts w:eastAsia="方正小标宋简体"/>
          <w:bCs/>
          <w:sz w:val="44"/>
          <w:szCs w:val="44"/>
        </w:rPr>
        <w:t>明</w:t>
      </w:r>
    </w:p>
    <w:p w:rsidR="000C4681" w:rsidRDefault="000C4681">
      <w:pPr>
        <w:spacing w:line="560" w:lineRule="exact"/>
        <w:ind w:firstLineChars="200" w:firstLine="420"/>
      </w:pP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仿宋" w:hAnsi="Times New Roman" w:cs="Times New Roman"/>
          <w:b/>
          <w:bCs/>
          <w:color w:val="000000"/>
          <w:sz w:val="32"/>
          <w:szCs w:val="32"/>
        </w:rPr>
      </w:pPr>
      <w:r>
        <w:rPr>
          <w:rFonts w:ascii="Times New Roman" w:eastAsia="黑体" w:hAnsi="Times New Roman" w:cs="Times New Roman"/>
          <w:sz w:val="32"/>
          <w:szCs w:val="32"/>
        </w:rPr>
        <w:t>一、工作简况</w:t>
      </w:r>
    </w:p>
    <w:p w:rsidR="000C4681" w:rsidRDefault="00A87BF5">
      <w:pPr>
        <w:tabs>
          <w:tab w:val="left" w:pos="0"/>
        </w:tabs>
        <w:spacing w:line="560" w:lineRule="exact"/>
        <w:ind w:firstLineChars="200" w:firstLine="640"/>
        <w:rPr>
          <w:rFonts w:eastAsia="楷体"/>
          <w:bCs/>
          <w:kern w:val="0"/>
          <w:sz w:val="32"/>
          <w:szCs w:val="32"/>
        </w:rPr>
      </w:pPr>
      <w:r>
        <w:rPr>
          <w:rFonts w:eastAsia="楷体"/>
          <w:bCs/>
          <w:kern w:val="0"/>
          <w:sz w:val="32"/>
          <w:szCs w:val="32"/>
        </w:rPr>
        <w:t>（一）任务来源</w:t>
      </w:r>
    </w:p>
    <w:p w:rsidR="000C4681" w:rsidRDefault="00A87BF5">
      <w:pPr>
        <w:tabs>
          <w:tab w:val="left" w:pos="0"/>
        </w:tabs>
        <w:spacing w:line="560" w:lineRule="exact"/>
        <w:ind w:firstLineChars="200" w:firstLine="640"/>
        <w:rPr>
          <w:rFonts w:eastAsia="仿宋"/>
          <w:bCs/>
          <w:strike/>
          <w:sz w:val="32"/>
          <w:szCs w:val="32"/>
        </w:rPr>
      </w:pPr>
      <w:r>
        <w:rPr>
          <w:rFonts w:eastAsia="仿宋"/>
          <w:bCs/>
          <w:color w:val="000000"/>
          <w:sz w:val="32"/>
          <w:szCs w:val="32"/>
        </w:rPr>
        <w:t>《豇豆生产技术规程》任务来源于汉中市市场监督管理局《关于下达</w:t>
      </w:r>
      <w:r>
        <w:rPr>
          <w:rFonts w:eastAsia="仿宋"/>
          <w:bCs/>
          <w:color w:val="000000"/>
          <w:sz w:val="32"/>
          <w:szCs w:val="32"/>
        </w:rPr>
        <w:t>2023</w:t>
      </w:r>
      <w:r>
        <w:rPr>
          <w:rFonts w:eastAsia="仿宋"/>
          <w:bCs/>
          <w:color w:val="000000"/>
          <w:sz w:val="32"/>
          <w:szCs w:val="32"/>
        </w:rPr>
        <w:t>年汉中市地方标准制修订项目计划的通知》（</w:t>
      </w:r>
      <w:proofErr w:type="gramStart"/>
      <w:r>
        <w:rPr>
          <w:rFonts w:eastAsia="仿宋"/>
          <w:bCs/>
          <w:color w:val="000000"/>
          <w:sz w:val="32"/>
          <w:szCs w:val="32"/>
        </w:rPr>
        <w:t>汉市监函</w:t>
      </w:r>
      <w:proofErr w:type="gramEnd"/>
      <w:r>
        <w:rPr>
          <w:rFonts w:eastAsia="仿宋"/>
          <w:bCs/>
          <w:color w:val="000000"/>
          <w:sz w:val="32"/>
          <w:szCs w:val="32"/>
        </w:rPr>
        <w:t>〔</w:t>
      </w:r>
      <w:r>
        <w:rPr>
          <w:rFonts w:eastAsia="仿宋"/>
          <w:bCs/>
          <w:color w:val="000000"/>
          <w:sz w:val="32"/>
          <w:szCs w:val="32"/>
        </w:rPr>
        <w:t>2023</w:t>
      </w:r>
      <w:r>
        <w:rPr>
          <w:rFonts w:eastAsia="仿宋"/>
          <w:bCs/>
          <w:color w:val="000000"/>
          <w:sz w:val="32"/>
          <w:szCs w:val="32"/>
        </w:rPr>
        <w:t>〕</w:t>
      </w:r>
      <w:r>
        <w:rPr>
          <w:rFonts w:eastAsia="仿宋"/>
          <w:bCs/>
          <w:color w:val="000000"/>
          <w:sz w:val="32"/>
          <w:szCs w:val="32"/>
        </w:rPr>
        <w:t>301</w:t>
      </w:r>
      <w:r>
        <w:rPr>
          <w:rFonts w:eastAsia="仿宋"/>
          <w:bCs/>
          <w:color w:val="000000"/>
          <w:sz w:val="32"/>
          <w:szCs w:val="32"/>
        </w:rPr>
        <w:t>号）。</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楷体" w:hAnsi="Times New Roman" w:cs="Times New Roman"/>
          <w:bCs/>
          <w:sz w:val="32"/>
          <w:szCs w:val="32"/>
        </w:rPr>
      </w:pPr>
      <w:r>
        <w:rPr>
          <w:rFonts w:ascii="Times New Roman" w:eastAsia="楷体" w:hAnsi="Times New Roman" w:cs="Times New Roman"/>
          <w:bCs/>
          <w:sz w:val="32"/>
          <w:szCs w:val="32"/>
        </w:rPr>
        <w:t>（二）起草单位</w:t>
      </w:r>
    </w:p>
    <w:p w:rsidR="000C4681" w:rsidRDefault="00A87BF5">
      <w:pPr>
        <w:tabs>
          <w:tab w:val="left" w:pos="0"/>
        </w:tabs>
        <w:spacing w:line="560" w:lineRule="exact"/>
        <w:ind w:firstLineChars="200" w:firstLine="640"/>
        <w:rPr>
          <w:rFonts w:eastAsia="仿宋"/>
          <w:bCs/>
          <w:color w:val="000000"/>
          <w:sz w:val="32"/>
          <w:szCs w:val="32"/>
        </w:rPr>
      </w:pPr>
      <w:r>
        <w:rPr>
          <w:rFonts w:eastAsia="仿宋"/>
          <w:bCs/>
          <w:color w:val="000000"/>
          <w:sz w:val="32"/>
          <w:szCs w:val="32"/>
        </w:rPr>
        <w:t>汉中市农业技术推广与培训中心</w:t>
      </w:r>
      <w:r>
        <w:rPr>
          <w:rFonts w:eastAsia="仿宋" w:hint="eastAsia"/>
          <w:bCs/>
          <w:color w:val="000000"/>
          <w:sz w:val="32"/>
          <w:szCs w:val="32"/>
        </w:rPr>
        <w:t>、汉中市农产品质量检验监测中心、汉中市南郑区农产品质量检验监测中心、城固县农业技术推广与培训中心。</w:t>
      </w:r>
    </w:p>
    <w:p w:rsidR="000C4681" w:rsidRDefault="00A87BF5">
      <w:pPr>
        <w:pStyle w:val="msonormalcxsplast"/>
        <w:numPr>
          <w:ilvl w:val="0"/>
          <w:numId w:val="3"/>
        </w:numPr>
        <w:adjustRightInd w:val="0"/>
        <w:snapToGrid w:val="0"/>
        <w:spacing w:before="0" w:beforeAutospacing="0" w:after="0" w:afterAutospacing="0"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标准起草过程</w:t>
      </w:r>
    </w:p>
    <w:p w:rsidR="000C4681" w:rsidRDefault="00A87BF5" w:rsidP="00616DF5">
      <w:pPr>
        <w:pStyle w:val="a8"/>
        <w:ind w:firstLine="640"/>
        <w:rPr>
          <w:rFonts w:ascii="Times New Roman" w:eastAsia="仿宋"/>
          <w:bCs/>
          <w:color w:val="000000"/>
          <w:sz w:val="32"/>
          <w:szCs w:val="32"/>
        </w:rPr>
      </w:pPr>
      <w:r>
        <w:rPr>
          <w:rFonts w:ascii="Times New Roman" w:eastAsia="仿宋"/>
          <w:bCs/>
          <w:color w:val="000000"/>
          <w:sz w:val="32"/>
          <w:szCs w:val="32"/>
        </w:rPr>
        <w:t>标准编制小组成员按分工和时间节点开展资料收集、实地调研、试验研究、数据处理、起草文本、研究讨论等工作。</w:t>
      </w:r>
    </w:p>
    <w:p w:rsidR="000C4681" w:rsidRDefault="00A87BF5" w:rsidP="00616DF5">
      <w:pPr>
        <w:pStyle w:val="a8"/>
        <w:numPr>
          <w:ilvl w:val="0"/>
          <w:numId w:val="4"/>
        </w:numPr>
        <w:ind w:firstLine="643"/>
        <w:rPr>
          <w:rFonts w:ascii="Times New Roman" w:eastAsia="仿宋"/>
          <w:b/>
          <w:color w:val="000000"/>
          <w:sz w:val="32"/>
          <w:szCs w:val="32"/>
        </w:rPr>
      </w:pPr>
      <w:r>
        <w:rPr>
          <w:rFonts w:ascii="Times New Roman" w:eastAsia="仿宋"/>
          <w:b/>
          <w:color w:val="000000"/>
          <w:sz w:val="32"/>
          <w:szCs w:val="32"/>
        </w:rPr>
        <w:t>数据资料收集分析与</w:t>
      </w:r>
      <w:r>
        <w:rPr>
          <w:rFonts w:ascii="Times New Roman" w:eastAsia="仿宋" w:hint="eastAsia"/>
          <w:b/>
          <w:color w:val="000000"/>
          <w:sz w:val="32"/>
          <w:szCs w:val="32"/>
        </w:rPr>
        <w:t>实地</w:t>
      </w:r>
      <w:r>
        <w:rPr>
          <w:rFonts w:ascii="Times New Roman" w:eastAsia="仿宋"/>
          <w:b/>
          <w:color w:val="000000"/>
          <w:sz w:val="32"/>
          <w:szCs w:val="32"/>
        </w:rPr>
        <w:t>调研</w:t>
      </w:r>
    </w:p>
    <w:p w:rsidR="000C4681" w:rsidRDefault="00A87BF5" w:rsidP="00616DF5">
      <w:pPr>
        <w:pStyle w:val="a8"/>
        <w:ind w:firstLine="640"/>
        <w:rPr>
          <w:rFonts w:ascii="Times New Roman" w:eastAsia="仿宋"/>
          <w:bCs/>
          <w:color w:val="000000"/>
          <w:sz w:val="32"/>
          <w:szCs w:val="32"/>
        </w:rPr>
      </w:pPr>
      <w:r>
        <w:rPr>
          <w:rFonts w:ascii="Times New Roman" w:eastAsia="仿宋"/>
          <w:bCs/>
          <w:color w:val="000000"/>
          <w:sz w:val="32"/>
          <w:szCs w:val="32"/>
        </w:rPr>
        <w:t>标准编制小组收集整理了与豇豆生产规范相关的标准及文献资料，</w:t>
      </w:r>
      <w:r>
        <w:rPr>
          <w:rFonts w:ascii="Times New Roman" w:eastAsia="仿宋"/>
          <w:bCs/>
          <w:color w:val="000000"/>
          <w:sz w:val="32"/>
          <w:szCs w:val="32"/>
        </w:rPr>
        <w:t>2020</w:t>
      </w:r>
      <w:r>
        <w:rPr>
          <w:rFonts w:ascii="Times New Roman" w:eastAsia="仿宋" w:hint="eastAsia"/>
          <w:bCs/>
          <w:color w:val="000000"/>
          <w:sz w:val="32"/>
          <w:szCs w:val="32"/>
        </w:rPr>
        <w:t>-</w:t>
      </w:r>
      <w:r>
        <w:rPr>
          <w:rFonts w:ascii="Times New Roman" w:eastAsia="仿宋"/>
          <w:bCs/>
          <w:color w:val="000000"/>
          <w:sz w:val="32"/>
          <w:szCs w:val="32"/>
        </w:rPr>
        <w:t>202</w:t>
      </w:r>
      <w:r>
        <w:rPr>
          <w:rFonts w:ascii="Times New Roman" w:eastAsia="仿宋" w:hint="eastAsia"/>
          <w:bCs/>
          <w:color w:val="000000"/>
          <w:sz w:val="32"/>
          <w:szCs w:val="32"/>
        </w:rPr>
        <w:t>2</w:t>
      </w:r>
      <w:r>
        <w:rPr>
          <w:rFonts w:ascii="Times New Roman" w:eastAsia="仿宋"/>
          <w:bCs/>
          <w:color w:val="000000"/>
          <w:sz w:val="32"/>
          <w:szCs w:val="32"/>
        </w:rPr>
        <w:t>年先后到城固县农业技术推广中心</w:t>
      </w:r>
      <w:r>
        <w:rPr>
          <w:rFonts w:ascii="Times New Roman" w:eastAsia="仿宋" w:hint="eastAsia"/>
          <w:bCs/>
          <w:color w:val="000000"/>
          <w:sz w:val="32"/>
          <w:szCs w:val="32"/>
        </w:rPr>
        <w:t>、</w:t>
      </w:r>
      <w:r>
        <w:rPr>
          <w:rFonts w:ascii="Times New Roman" w:eastAsia="仿宋"/>
          <w:bCs/>
          <w:color w:val="000000"/>
          <w:sz w:val="32"/>
          <w:szCs w:val="32"/>
        </w:rPr>
        <w:t>汉中建德蔬菜有限公司、城固绿</w:t>
      </w:r>
      <w:proofErr w:type="gramStart"/>
      <w:r>
        <w:rPr>
          <w:rFonts w:ascii="Times New Roman" w:eastAsia="仿宋"/>
          <w:bCs/>
          <w:color w:val="000000"/>
          <w:sz w:val="32"/>
          <w:szCs w:val="32"/>
        </w:rPr>
        <w:t>源蔬菜</w:t>
      </w:r>
      <w:proofErr w:type="gramEnd"/>
      <w:r>
        <w:rPr>
          <w:rFonts w:ascii="Times New Roman" w:eastAsia="仿宋"/>
          <w:bCs/>
          <w:color w:val="000000"/>
          <w:sz w:val="32"/>
          <w:szCs w:val="32"/>
        </w:rPr>
        <w:t>专业合作社等单位和企业开展调研，充分了解我市豇豆生产中存在的</w:t>
      </w:r>
      <w:r>
        <w:rPr>
          <w:rFonts w:ascii="Times New Roman" w:eastAsia="仿宋" w:hint="eastAsia"/>
          <w:bCs/>
          <w:color w:val="000000"/>
          <w:sz w:val="32"/>
          <w:szCs w:val="32"/>
        </w:rPr>
        <w:t>主要</w:t>
      </w:r>
      <w:r>
        <w:rPr>
          <w:rFonts w:ascii="Times New Roman" w:eastAsia="仿宋"/>
          <w:bCs/>
          <w:color w:val="000000"/>
          <w:sz w:val="32"/>
          <w:szCs w:val="32"/>
        </w:rPr>
        <w:t>问题</w:t>
      </w:r>
      <w:r>
        <w:rPr>
          <w:rFonts w:ascii="Times New Roman" w:eastAsia="仿宋" w:hint="eastAsia"/>
          <w:bCs/>
          <w:color w:val="000000"/>
          <w:sz w:val="32"/>
          <w:szCs w:val="32"/>
        </w:rPr>
        <w:t>，并</w:t>
      </w:r>
      <w:r>
        <w:rPr>
          <w:rFonts w:ascii="Times New Roman" w:eastAsia="仿宋"/>
          <w:bCs/>
          <w:color w:val="000000"/>
          <w:sz w:val="32"/>
          <w:szCs w:val="32"/>
        </w:rPr>
        <w:t>对</w:t>
      </w:r>
      <w:r>
        <w:rPr>
          <w:rFonts w:ascii="Times New Roman" w:eastAsia="仿宋" w:hint="eastAsia"/>
          <w:bCs/>
          <w:color w:val="000000"/>
          <w:sz w:val="32"/>
          <w:szCs w:val="32"/>
        </w:rPr>
        <w:t>全</w:t>
      </w:r>
      <w:r>
        <w:rPr>
          <w:rFonts w:ascii="Times New Roman" w:eastAsia="仿宋"/>
          <w:bCs/>
          <w:color w:val="000000"/>
          <w:sz w:val="32"/>
          <w:szCs w:val="32"/>
        </w:rPr>
        <w:t>市豇豆的生产</w:t>
      </w:r>
      <w:r>
        <w:rPr>
          <w:rFonts w:ascii="Times New Roman" w:eastAsia="仿宋" w:hint="eastAsia"/>
          <w:bCs/>
          <w:color w:val="000000"/>
          <w:sz w:val="32"/>
          <w:szCs w:val="32"/>
        </w:rPr>
        <w:t>布局</w:t>
      </w:r>
      <w:r>
        <w:rPr>
          <w:rFonts w:ascii="Times New Roman" w:eastAsia="仿宋"/>
          <w:bCs/>
          <w:color w:val="000000"/>
          <w:sz w:val="32"/>
          <w:szCs w:val="32"/>
        </w:rPr>
        <w:t>、田间管理、病虫害防控等</w:t>
      </w:r>
      <w:r>
        <w:rPr>
          <w:rFonts w:ascii="Times New Roman" w:eastAsia="仿宋" w:hint="eastAsia"/>
          <w:bCs/>
          <w:color w:val="000000"/>
          <w:sz w:val="32"/>
          <w:szCs w:val="32"/>
        </w:rPr>
        <w:t>方面</w:t>
      </w:r>
      <w:r>
        <w:rPr>
          <w:rFonts w:ascii="Times New Roman" w:eastAsia="仿宋"/>
          <w:bCs/>
          <w:color w:val="000000"/>
          <w:sz w:val="32"/>
          <w:szCs w:val="32"/>
        </w:rPr>
        <w:t>进行</w:t>
      </w:r>
      <w:r>
        <w:rPr>
          <w:rFonts w:ascii="Times New Roman" w:eastAsia="仿宋" w:hint="eastAsia"/>
          <w:bCs/>
          <w:color w:val="000000"/>
          <w:sz w:val="32"/>
          <w:szCs w:val="32"/>
        </w:rPr>
        <w:t>归纳</w:t>
      </w:r>
      <w:r>
        <w:rPr>
          <w:rFonts w:ascii="Times New Roman" w:eastAsia="仿宋"/>
          <w:bCs/>
          <w:color w:val="000000"/>
          <w:sz w:val="32"/>
          <w:szCs w:val="32"/>
        </w:rPr>
        <w:t>总结，通过资料收集与实地调研的方式，梳理出了豇豆生产的关键技术要点。</w:t>
      </w:r>
    </w:p>
    <w:p w:rsidR="000C4681" w:rsidRDefault="00A87BF5" w:rsidP="00616DF5">
      <w:pPr>
        <w:pStyle w:val="a8"/>
        <w:ind w:firstLine="643"/>
        <w:rPr>
          <w:rFonts w:ascii="Times New Roman" w:eastAsia="仿宋"/>
          <w:b/>
          <w:color w:val="000000"/>
          <w:sz w:val="32"/>
          <w:szCs w:val="32"/>
        </w:rPr>
      </w:pPr>
      <w:r>
        <w:rPr>
          <w:rFonts w:ascii="Times New Roman" w:eastAsia="仿宋"/>
          <w:b/>
          <w:color w:val="000000"/>
          <w:sz w:val="32"/>
          <w:szCs w:val="32"/>
        </w:rPr>
        <w:lastRenderedPageBreak/>
        <w:t xml:space="preserve">2. </w:t>
      </w:r>
      <w:r>
        <w:rPr>
          <w:rFonts w:ascii="Times New Roman" w:eastAsia="仿宋"/>
          <w:b/>
          <w:color w:val="000000"/>
          <w:sz w:val="32"/>
          <w:szCs w:val="32"/>
        </w:rPr>
        <w:t>田间试验研究</w:t>
      </w:r>
    </w:p>
    <w:p w:rsidR="000C4681" w:rsidRDefault="00A87BF5">
      <w:pPr>
        <w:adjustRightInd w:val="0"/>
        <w:snapToGrid w:val="0"/>
        <w:spacing w:line="560" w:lineRule="exact"/>
        <w:ind w:firstLineChars="200" w:firstLine="640"/>
        <w:rPr>
          <w:rFonts w:eastAsia="仿宋"/>
          <w:bCs/>
          <w:color w:val="000000"/>
          <w:sz w:val="32"/>
          <w:szCs w:val="32"/>
        </w:rPr>
      </w:pPr>
      <w:r>
        <w:rPr>
          <w:rFonts w:eastAsia="仿宋"/>
          <w:bCs/>
          <w:color w:val="000000"/>
          <w:sz w:val="32"/>
          <w:szCs w:val="32"/>
        </w:rPr>
        <w:t>标准编制小组成员开展了豇豆品种引进、健</w:t>
      </w:r>
      <w:r w:rsidR="00C83E1D">
        <w:rPr>
          <w:rFonts w:eastAsia="仿宋" w:hint="eastAsia"/>
          <w:bCs/>
          <w:color w:val="000000"/>
          <w:sz w:val="32"/>
          <w:szCs w:val="32"/>
        </w:rPr>
        <w:t>身</w:t>
      </w:r>
      <w:r>
        <w:rPr>
          <w:rFonts w:eastAsia="仿宋"/>
          <w:bCs/>
          <w:color w:val="000000"/>
          <w:sz w:val="32"/>
          <w:szCs w:val="32"/>
        </w:rPr>
        <w:t>栽培、病虫害绿色防控等试验研究，收集了豇豆生产大</w:t>
      </w:r>
      <w:r>
        <w:rPr>
          <w:rFonts w:eastAsia="仿宋" w:hint="eastAsia"/>
          <w:bCs/>
          <w:color w:val="000000"/>
          <w:sz w:val="32"/>
          <w:szCs w:val="32"/>
        </w:rPr>
        <w:t>户</w:t>
      </w:r>
      <w:r>
        <w:rPr>
          <w:rFonts w:eastAsia="仿宋"/>
          <w:bCs/>
          <w:color w:val="000000"/>
          <w:sz w:val="32"/>
          <w:szCs w:val="32"/>
        </w:rPr>
        <w:t>开展病虫害防治</w:t>
      </w:r>
      <w:r>
        <w:rPr>
          <w:rFonts w:eastAsia="仿宋" w:hint="eastAsia"/>
          <w:bCs/>
          <w:color w:val="000000"/>
          <w:sz w:val="32"/>
          <w:szCs w:val="32"/>
        </w:rPr>
        <w:t>效果较好的</w:t>
      </w:r>
      <w:r>
        <w:rPr>
          <w:rFonts w:eastAsia="仿宋"/>
          <w:bCs/>
          <w:color w:val="000000"/>
          <w:sz w:val="32"/>
          <w:szCs w:val="32"/>
        </w:rPr>
        <w:t>试验</w:t>
      </w:r>
      <w:r>
        <w:rPr>
          <w:rFonts w:eastAsia="仿宋" w:hint="eastAsia"/>
          <w:bCs/>
          <w:color w:val="000000"/>
          <w:sz w:val="32"/>
          <w:szCs w:val="32"/>
        </w:rPr>
        <w:t>案例，</w:t>
      </w:r>
      <w:r>
        <w:rPr>
          <w:rFonts w:eastAsia="仿宋"/>
          <w:bCs/>
          <w:color w:val="000000"/>
          <w:sz w:val="32"/>
          <w:szCs w:val="32"/>
        </w:rPr>
        <w:t>在</w:t>
      </w:r>
      <w:r>
        <w:rPr>
          <w:rFonts w:eastAsia="仿宋" w:hint="eastAsia"/>
          <w:bCs/>
          <w:color w:val="000000"/>
          <w:sz w:val="32"/>
          <w:szCs w:val="32"/>
        </w:rPr>
        <w:t>试验基地进行再试验、再分析、再总结，</w:t>
      </w:r>
      <w:r>
        <w:rPr>
          <w:rFonts w:eastAsia="仿宋"/>
          <w:bCs/>
          <w:color w:val="000000"/>
          <w:sz w:val="32"/>
          <w:szCs w:val="32"/>
        </w:rPr>
        <w:t>进而验证相关防控技术的有效性和可行性。</w:t>
      </w:r>
    </w:p>
    <w:p w:rsidR="000C4681" w:rsidRDefault="00A87BF5">
      <w:pPr>
        <w:pStyle w:val="a8"/>
        <w:ind w:firstLine="643"/>
        <w:rPr>
          <w:rFonts w:ascii="Times New Roman" w:eastAsia="仿宋"/>
          <w:b/>
          <w:color w:val="000000"/>
          <w:sz w:val="32"/>
          <w:szCs w:val="32"/>
        </w:rPr>
      </w:pPr>
      <w:r>
        <w:rPr>
          <w:rFonts w:ascii="Times New Roman" w:eastAsia="仿宋"/>
          <w:b/>
          <w:color w:val="000000"/>
          <w:sz w:val="32"/>
          <w:szCs w:val="32"/>
        </w:rPr>
        <w:t>3.</w:t>
      </w:r>
      <w:r>
        <w:rPr>
          <w:rFonts w:ascii="Times New Roman" w:eastAsia="仿宋" w:hint="eastAsia"/>
          <w:b/>
          <w:color w:val="000000"/>
          <w:sz w:val="32"/>
          <w:szCs w:val="32"/>
        </w:rPr>
        <w:t xml:space="preserve"> </w:t>
      </w:r>
      <w:r>
        <w:rPr>
          <w:rFonts w:ascii="Times New Roman" w:eastAsia="仿宋"/>
          <w:b/>
          <w:color w:val="000000"/>
          <w:sz w:val="32"/>
          <w:szCs w:val="32"/>
        </w:rPr>
        <w:t>标准制定过程</w:t>
      </w:r>
    </w:p>
    <w:p w:rsidR="000C4681" w:rsidRDefault="00A87BF5">
      <w:pPr>
        <w:adjustRightInd w:val="0"/>
        <w:snapToGrid w:val="0"/>
        <w:spacing w:line="560" w:lineRule="exact"/>
        <w:ind w:firstLineChars="200" w:firstLine="640"/>
        <w:rPr>
          <w:rFonts w:eastAsia="仿宋"/>
          <w:bCs/>
          <w:color w:val="000000"/>
          <w:sz w:val="32"/>
          <w:szCs w:val="32"/>
        </w:rPr>
      </w:pPr>
      <w:r>
        <w:rPr>
          <w:rFonts w:eastAsia="仿宋"/>
          <w:bCs/>
          <w:color w:val="000000"/>
          <w:sz w:val="32"/>
          <w:szCs w:val="32"/>
        </w:rPr>
        <w:t>（</w:t>
      </w:r>
      <w:r>
        <w:rPr>
          <w:rFonts w:eastAsia="仿宋"/>
          <w:bCs/>
          <w:color w:val="000000"/>
          <w:sz w:val="32"/>
          <w:szCs w:val="32"/>
        </w:rPr>
        <w:t>1</w:t>
      </w:r>
      <w:r>
        <w:rPr>
          <w:rFonts w:eastAsia="仿宋"/>
          <w:bCs/>
          <w:color w:val="000000"/>
          <w:sz w:val="32"/>
          <w:szCs w:val="32"/>
        </w:rPr>
        <w:t>）起草过程：详细制定了标准编制工作方案，充分参考国家、行业和地方相关标准，在</w:t>
      </w:r>
      <w:r>
        <w:rPr>
          <w:rFonts w:eastAsia="仿宋" w:hint="eastAsia"/>
          <w:bCs/>
          <w:color w:val="000000"/>
          <w:sz w:val="32"/>
          <w:szCs w:val="32"/>
        </w:rPr>
        <w:t>大量</w:t>
      </w:r>
      <w:r>
        <w:rPr>
          <w:rFonts w:eastAsia="仿宋"/>
          <w:bCs/>
          <w:color w:val="000000"/>
          <w:sz w:val="32"/>
          <w:szCs w:val="32"/>
        </w:rPr>
        <w:t>调查研究的基础上，认真听取有关人员及业内人士的意见，结合</w:t>
      </w:r>
      <w:r>
        <w:rPr>
          <w:rFonts w:eastAsia="仿宋" w:hint="eastAsia"/>
          <w:bCs/>
          <w:color w:val="000000"/>
          <w:sz w:val="32"/>
          <w:szCs w:val="32"/>
        </w:rPr>
        <w:t>我市</w:t>
      </w:r>
      <w:r>
        <w:rPr>
          <w:rFonts w:eastAsia="仿宋"/>
          <w:bCs/>
          <w:color w:val="000000"/>
          <w:sz w:val="32"/>
          <w:szCs w:val="32"/>
        </w:rPr>
        <w:t>豇豆产业实际情况，进一步结合田间试验数据，反复讨论研究和修改，</w:t>
      </w:r>
      <w:r>
        <w:rPr>
          <w:rFonts w:eastAsia="仿宋"/>
          <w:bCs/>
          <w:color w:val="000000"/>
          <w:sz w:val="32"/>
          <w:szCs w:val="32"/>
        </w:rPr>
        <w:t>2023</w:t>
      </w:r>
      <w:r>
        <w:rPr>
          <w:rFonts w:eastAsia="仿宋"/>
          <w:bCs/>
          <w:color w:val="000000"/>
          <w:sz w:val="32"/>
          <w:szCs w:val="32"/>
        </w:rPr>
        <w:t>年</w:t>
      </w:r>
      <w:r>
        <w:rPr>
          <w:rFonts w:eastAsia="仿宋"/>
          <w:bCs/>
          <w:color w:val="000000"/>
          <w:sz w:val="32"/>
          <w:szCs w:val="32"/>
        </w:rPr>
        <w:t>8</w:t>
      </w:r>
      <w:r>
        <w:rPr>
          <w:rFonts w:eastAsia="仿宋"/>
          <w:bCs/>
          <w:color w:val="000000"/>
          <w:sz w:val="32"/>
          <w:szCs w:val="32"/>
        </w:rPr>
        <w:t>月，编制了标准文本和</w:t>
      </w:r>
      <w:r>
        <w:rPr>
          <w:rFonts w:eastAsia="仿宋" w:hint="eastAsia"/>
          <w:bCs/>
          <w:color w:val="000000"/>
          <w:sz w:val="32"/>
          <w:szCs w:val="32"/>
        </w:rPr>
        <w:t>编制</w:t>
      </w:r>
      <w:r>
        <w:rPr>
          <w:rFonts w:eastAsia="仿宋"/>
          <w:bCs/>
          <w:color w:val="000000"/>
          <w:sz w:val="32"/>
          <w:szCs w:val="32"/>
        </w:rPr>
        <w:t>说明，并依据《标准化工作导则</w:t>
      </w:r>
      <w:r>
        <w:rPr>
          <w:rFonts w:eastAsia="仿宋" w:hint="eastAsia"/>
          <w:bCs/>
          <w:color w:val="000000"/>
          <w:sz w:val="32"/>
          <w:szCs w:val="32"/>
        </w:rPr>
        <w:t xml:space="preserve"> </w:t>
      </w:r>
      <w:r>
        <w:rPr>
          <w:rFonts w:eastAsia="仿宋"/>
          <w:bCs/>
          <w:color w:val="000000"/>
          <w:sz w:val="32"/>
          <w:szCs w:val="32"/>
        </w:rPr>
        <w:t>第</w:t>
      </w:r>
      <w:r>
        <w:rPr>
          <w:rFonts w:eastAsia="仿宋"/>
          <w:bCs/>
          <w:color w:val="000000"/>
          <w:sz w:val="32"/>
          <w:szCs w:val="32"/>
        </w:rPr>
        <w:t>1</w:t>
      </w:r>
      <w:r>
        <w:rPr>
          <w:rFonts w:eastAsia="仿宋"/>
          <w:bCs/>
          <w:color w:val="000000"/>
          <w:sz w:val="32"/>
          <w:szCs w:val="32"/>
        </w:rPr>
        <w:t>部分：标准化文件的结构和起草规则》（</w:t>
      </w:r>
      <w:r>
        <w:rPr>
          <w:rFonts w:eastAsia="仿宋"/>
          <w:bCs/>
          <w:color w:val="000000"/>
          <w:sz w:val="32"/>
          <w:szCs w:val="32"/>
        </w:rPr>
        <w:t>GB/T 1.1-2020</w:t>
      </w:r>
      <w:r>
        <w:rPr>
          <w:rFonts w:eastAsia="仿宋"/>
          <w:bCs/>
          <w:color w:val="000000"/>
          <w:sz w:val="32"/>
          <w:szCs w:val="32"/>
        </w:rPr>
        <w:t>）</w:t>
      </w:r>
      <w:r>
        <w:rPr>
          <w:rFonts w:eastAsia="仿宋" w:hint="eastAsia"/>
          <w:bCs/>
          <w:color w:val="000000"/>
          <w:sz w:val="32"/>
          <w:szCs w:val="32"/>
        </w:rPr>
        <w:t>、</w:t>
      </w:r>
      <w:r>
        <w:rPr>
          <w:rFonts w:eastAsia="仿宋"/>
          <w:bCs/>
          <w:color w:val="000000"/>
          <w:sz w:val="32"/>
          <w:szCs w:val="32"/>
        </w:rPr>
        <w:t>《标准编写规则》（</w:t>
      </w:r>
      <w:r>
        <w:rPr>
          <w:rFonts w:eastAsia="仿宋"/>
          <w:bCs/>
          <w:color w:val="000000"/>
          <w:sz w:val="32"/>
          <w:szCs w:val="32"/>
        </w:rPr>
        <w:t>GB/T 20001</w:t>
      </w:r>
      <w:r>
        <w:rPr>
          <w:rFonts w:eastAsia="仿宋"/>
          <w:bCs/>
          <w:color w:val="000000"/>
          <w:sz w:val="32"/>
          <w:szCs w:val="32"/>
        </w:rPr>
        <w:t>）、《标准中特定内容起草》（</w:t>
      </w:r>
      <w:r>
        <w:rPr>
          <w:rFonts w:eastAsia="仿宋"/>
          <w:bCs/>
          <w:color w:val="000000"/>
          <w:sz w:val="32"/>
          <w:szCs w:val="32"/>
        </w:rPr>
        <w:t>GB/T 20002</w:t>
      </w:r>
      <w:r>
        <w:rPr>
          <w:rFonts w:eastAsia="仿宋"/>
          <w:bCs/>
          <w:color w:val="000000"/>
          <w:sz w:val="32"/>
          <w:szCs w:val="32"/>
        </w:rPr>
        <w:t>）等规定要求对标准文本进行了修订。</w:t>
      </w:r>
    </w:p>
    <w:p w:rsidR="000C4681" w:rsidRDefault="00A87BF5" w:rsidP="00852D67">
      <w:pPr>
        <w:adjustRightInd w:val="0"/>
        <w:snapToGrid w:val="0"/>
        <w:spacing w:line="560" w:lineRule="exact"/>
        <w:ind w:firstLineChars="200" w:firstLine="640"/>
        <w:rPr>
          <w:rFonts w:eastAsia="仿宋"/>
          <w:bCs/>
          <w:color w:val="000000"/>
          <w:sz w:val="32"/>
          <w:szCs w:val="32"/>
        </w:rPr>
      </w:pPr>
      <w:r>
        <w:rPr>
          <w:rFonts w:eastAsia="仿宋"/>
          <w:bCs/>
          <w:color w:val="000000"/>
          <w:sz w:val="32"/>
          <w:szCs w:val="32"/>
        </w:rPr>
        <w:t>（</w:t>
      </w:r>
      <w:r>
        <w:rPr>
          <w:rFonts w:eastAsia="仿宋"/>
          <w:bCs/>
          <w:color w:val="000000"/>
          <w:sz w:val="32"/>
          <w:szCs w:val="32"/>
        </w:rPr>
        <w:t>2</w:t>
      </w:r>
      <w:r>
        <w:rPr>
          <w:rFonts w:eastAsia="仿宋"/>
          <w:bCs/>
          <w:color w:val="000000"/>
          <w:sz w:val="32"/>
          <w:szCs w:val="32"/>
        </w:rPr>
        <w:t>）征求意见：</w:t>
      </w:r>
      <w:r>
        <w:rPr>
          <w:rFonts w:eastAsia="仿宋"/>
          <w:bCs/>
          <w:color w:val="000000"/>
          <w:sz w:val="32"/>
          <w:szCs w:val="32"/>
        </w:rPr>
        <w:t>2024</w:t>
      </w:r>
      <w:r>
        <w:rPr>
          <w:rFonts w:eastAsia="仿宋"/>
          <w:bCs/>
          <w:color w:val="000000"/>
          <w:sz w:val="32"/>
          <w:szCs w:val="32"/>
        </w:rPr>
        <w:t>年</w:t>
      </w:r>
      <w:r>
        <w:rPr>
          <w:rFonts w:eastAsia="仿宋" w:hint="eastAsia"/>
          <w:bCs/>
          <w:color w:val="000000"/>
          <w:sz w:val="32"/>
          <w:szCs w:val="32"/>
        </w:rPr>
        <w:t>2</w:t>
      </w:r>
      <w:r>
        <w:rPr>
          <w:rFonts w:eastAsia="仿宋"/>
          <w:bCs/>
          <w:color w:val="000000"/>
          <w:sz w:val="32"/>
          <w:szCs w:val="32"/>
        </w:rPr>
        <w:t>月至</w:t>
      </w:r>
      <w:r>
        <w:rPr>
          <w:rFonts w:eastAsia="仿宋" w:hint="eastAsia"/>
          <w:bCs/>
          <w:color w:val="000000"/>
          <w:sz w:val="32"/>
          <w:szCs w:val="32"/>
        </w:rPr>
        <w:t>5</w:t>
      </w:r>
      <w:r>
        <w:rPr>
          <w:rFonts w:eastAsia="仿宋"/>
          <w:bCs/>
          <w:color w:val="000000"/>
          <w:sz w:val="32"/>
          <w:szCs w:val="32"/>
        </w:rPr>
        <w:t>月期间，广泛征求省蔬菜产业技术</w:t>
      </w:r>
      <w:r>
        <w:rPr>
          <w:rFonts w:eastAsia="仿宋" w:hint="eastAsia"/>
          <w:bCs/>
          <w:color w:val="000000"/>
          <w:sz w:val="32"/>
          <w:szCs w:val="32"/>
        </w:rPr>
        <w:t>体系</w:t>
      </w:r>
      <w:r>
        <w:rPr>
          <w:rFonts w:eastAsia="仿宋"/>
          <w:bCs/>
          <w:color w:val="000000"/>
          <w:sz w:val="32"/>
          <w:szCs w:val="32"/>
        </w:rPr>
        <w:t>有关专家和相关企业对标准文本的意见建议，形成了征求意见稿。</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（四）标准起草组成</w:t>
      </w:r>
      <w:r>
        <w:rPr>
          <w:rFonts w:ascii="Times New Roman" w:eastAsia="楷体" w:hAnsi="Times New Roman" w:cs="Times New Roman" w:hint="eastAsia"/>
          <w:sz w:val="32"/>
          <w:szCs w:val="32"/>
        </w:rPr>
        <w:t>人</w:t>
      </w:r>
      <w:r>
        <w:rPr>
          <w:rFonts w:ascii="Times New Roman" w:eastAsia="楷体" w:hAnsi="Times New Roman" w:cs="Times New Roman"/>
          <w:sz w:val="32"/>
          <w:szCs w:val="32"/>
        </w:rPr>
        <w:t>员及所做主要工作</w:t>
      </w:r>
    </w:p>
    <w:p w:rsidR="000C4681" w:rsidRDefault="00A87BF5">
      <w:pPr>
        <w:tabs>
          <w:tab w:val="left" w:pos="0"/>
        </w:tabs>
        <w:spacing w:line="560" w:lineRule="exact"/>
        <w:ind w:firstLineChars="200" w:firstLine="640"/>
        <w:rPr>
          <w:rFonts w:eastAsia="仿宋"/>
          <w:color w:val="000000" w:themeColor="text1"/>
          <w:sz w:val="32"/>
          <w:szCs w:val="32"/>
        </w:rPr>
      </w:pPr>
      <w:r>
        <w:rPr>
          <w:rFonts w:eastAsia="仿宋"/>
          <w:sz w:val="32"/>
          <w:szCs w:val="32"/>
        </w:rPr>
        <w:t>本标准由汉中市农业技术推广与培训中心</w:t>
      </w:r>
      <w:r w:rsidR="00616DF5">
        <w:rPr>
          <w:rFonts w:eastAsia="仿宋"/>
          <w:sz w:val="32"/>
          <w:szCs w:val="32"/>
        </w:rPr>
        <w:t>牵头</w:t>
      </w:r>
      <w:r w:rsidR="00616DF5">
        <w:rPr>
          <w:rFonts w:eastAsia="仿宋" w:hint="eastAsia"/>
          <w:sz w:val="32"/>
          <w:szCs w:val="32"/>
        </w:rPr>
        <w:t>，</w:t>
      </w:r>
      <w:r w:rsidR="00616DF5">
        <w:rPr>
          <w:rFonts w:eastAsia="仿宋"/>
          <w:sz w:val="32"/>
          <w:szCs w:val="32"/>
        </w:rPr>
        <w:t>联合</w:t>
      </w:r>
      <w:r w:rsidR="00616DF5" w:rsidRPr="00616DF5">
        <w:rPr>
          <w:rFonts w:eastAsia="仿宋" w:hint="eastAsia"/>
          <w:sz w:val="32"/>
          <w:szCs w:val="32"/>
        </w:rPr>
        <w:t>汉中市农产品质量检验监测中心、汉中市汉台区农产品质量检验监测中心、城固县农业技术推广与培训中心</w:t>
      </w:r>
      <w:r w:rsidR="00616DF5">
        <w:rPr>
          <w:rFonts w:eastAsia="仿宋" w:hint="eastAsia"/>
          <w:sz w:val="32"/>
          <w:szCs w:val="32"/>
        </w:rPr>
        <w:t>共同实施完成</w:t>
      </w:r>
      <w:r>
        <w:rPr>
          <w:rFonts w:eastAsia="仿宋"/>
          <w:sz w:val="32"/>
          <w:szCs w:val="32"/>
        </w:rPr>
        <w:t>，</w:t>
      </w:r>
      <w:r w:rsidR="00616DF5">
        <w:rPr>
          <w:rFonts w:eastAsia="仿宋" w:hint="eastAsia"/>
          <w:sz w:val="32"/>
          <w:szCs w:val="32"/>
        </w:rPr>
        <w:t>标准</w:t>
      </w:r>
      <w:r w:rsidR="00616DF5">
        <w:rPr>
          <w:rFonts w:eastAsia="仿宋"/>
          <w:sz w:val="32"/>
          <w:szCs w:val="32"/>
        </w:rPr>
        <w:t>编制小组成员</w:t>
      </w:r>
      <w:r w:rsidR="00616DF5">
        <w:rPr>
          <w:rFonts w:eastAsia="仿宋" w:hint="eastAsia"/>
          <w:color w:val="000000" w:themeColor="text1"/>
          <w:sz w:val="32"/>
          <w:szCs w:val="32"/>
        </w:rPr>
        <w:t>协作</w:t>
      </w:r>
      <w:r w:rsidR="00616DF5">
        <w:rPr>
          <w:rFonts w:eastAsia="仿宋"/>
          <w:color w:val="000000" w:themeColor="text1"/>
          <w:sz w:val="32"/>
          <w:szCs w:val="32"/>
        </w:rPr>
        <w:t>分工</w:t>
      </w:r>
      <w:r w:rsidR="00616DF5">
        <w:rPr>
          <w:rFonts w:eastAsia="仿宋" w:hint="eastAsia"/>
          <w:color w:val="000000" w:themeColor="text1"/>
          <w:sz w:val="32"/>
          <w:szCs w:val="32"/>
        </w:rPr>
        <w:t>，</w:t>
      </w:r>
      <w:r w:rsidR="00616DF5">
        <w:rPr>
          <w:rFonts w:eastAsia="仿宋"/>
          <w:color w:val="000000" w:themeColor="text1"/>
          <w:sz w:val="32"/>
          <w:szCs w:val="32"/>
        </w:rPr>
        <w:t>完成</w:t>
      </w:r>
      <w:r>
        <w:rPr>
          <w:rFonts w:eastAsia="仿宋"/>
          <w:color w:val="000000" w:themeColor="text1"/>
          <w:sz w:val="32"/>
          <w:szCs w:val="32"/>
        </w:rPr>
        <w:t>生产调查、试验研究、技术组装、示范推广应用等工作。</w:t>
      </w:r>
      <w:r w:rsidR="00616DF5">
        <w:rPr>
          <w:rFonts w:eastAsia="仿宋" w:hint="eastAsia"/>
          <w:color w:val="000000" w:themeColor="text1"/>
          <w:sz w:val="32"/>
          <w:szCs w:val="32"/>
        </w:rPr>
        <w:t>并</w:t>
      </w:r>
      <w:r>
        <w:rPr>
          <w:rFonts w:eastAsia="仿宋"/>
          <w:color w:val="000000" w:themeColor="text1"/>
          <w:sz w:val="32"/>
          <w:szCs w:val="32"/>
        </w:rPr>
        <w:t>按照任务分工分别负责标准文本和编制说明起</w:t>
      </w:r>
      <w:r>
        <w:rPr>
          <w:rFonts w:eastAsia="仿宋"/>
          <w:color w:val="000000" w:themeColor="text1"/>
          <w:sz w:val="32"/>
          <w:szCs w:val="32"/>
        </w:rPr>
        <w:lastRenderedPageBreak/>
        <w:t>草、意见征求等工作。具体分工见表</w:t>
      </w:r>
      <w:r>
        <w:rPr>
          <w:rFonts w:eastAsia="仿宋"/>
          <w:color w:val="000000" w:themeColor="text1"/>
          <w:sz w:val="32"/>
          <w:szCs w:val="32"/>
        </w:rPr>
        <w:t>1</w:t>
      </w:r>
      <w:r>
        <w:rPr>
          <w:rFonts w:eastAsia="仿宋"/>
          <w:color w:val="000000" w:themeColor="text1"/>
          <w:sz w:val="32"/>
          <w:szCs w:val="32"/>
        </w:rPr>
        <w:t>。</w:t>
      </w:r>
    </w:p>
    <w:p w:rsidR="000C4681" w:rsidRDefault="00A87BF5">
      <w:pPr>
        <w:pStyle w:val="a8"/>
        <w:adjustRightInd w:val="0"/>
        <w:snapToGrid w:val="0"/>
        <w:ind w:firstLine="562"/>
        <w:jc w:val="center"/>
        <w:rPr>
          <w:rFonts w:ascii="Times New Roman" w:eastAsia="仿宋"/>
          <w:b/>
          <w:sz w:val="28"/>
          <w:szCs w:val="28"/>
        </w:rPr>
      </w:pPr>
      <w:r>
        <w:rPr>
          <w:rFonts w:ascii="Times New Roman" w:eastAsia="仿宋"/>
          <w:b/>
          <w:sz w:val="28"/>
          <w:szCs w:val="28"/>
        </w:rPr>
        <w:t>表</w:t>
      </w:r>
      <w:r>
        <w:rPr>
          <w:rFonts w:ascii="Times New Roman" w:eastAsia="仿宋"/>
          <w:b/>
          <w:sz w:val="28"/>
          <w:szCs w:val="28"/>
        </w:rPr>
        <w:t xml:space="preserve">1 </w:t>
      </w:r>
      <w:r>
        <w:rPr>
          <w:rFonts w:ascii="Times New Roman" w:eastAsia="仿宋"/>
          <w:b/>
          <w:sz w:val="28"/>
          <w:szCs w:val="28"/>
        </w:rPr>
        <w:t>地方标准</w:t>
      </w:r>
      <w:r>
        <w:rPr>
          <w:rFonts w:ascii="Times New Roman" w:eastAsia="仿宋"/>
          <w:b/>
          <w:sz w:val="28"/>
          <w:szCs w:val="28"/>
        </w:rPr>
        <w:t>“</w:t>
      </w:r>
      <w:r>
        <w:rPr>
          <w:rFonts w:ascii="Times New Roman" w:eastAsia="仿宋"/>
          <w:b/>
          <w:sz w:val="28"/>
          <w:szCs w:val="28"/>
        </w:rPr>
        <w:t>豇豆生产技术规程</w:t>
      </w:r>
      <w:r>
        <w:rPr>
          <w:rFonts w:ascii="Times New Roman" w:eastAsia="仿宋"/>
          <w:b/>
          <w:sz w:val="28"/>
          <w:szCs w:val="28"/>
        </w:rPr>
        <w:t>”</w:t>
      </w:r>
      <w:r>
        <w:rPr>
          <w:rFonts w:ascii="Times New Roman" w:eastAsia="仿宋"/>
          <w:b/>
          <w:sz w:val="28"/>
          <w:szCs w:val="28"/>
        </w:rPr>
        <w:t>编制工作小组成员</w:t>
      </w: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050"/>
        <w:gridCol w:w="1596"/>
        <w:gridCol w:w="3415"/>
        <w:gridCol w:w="1901"/>
      </w:tblGrid>
      <w:tr w:rsidR="000C4681">
        <w:trPr>
          <w:trHeight w:val="623"/>
          <w:jc w:val="center"/>
        </w:trPr>
        <w:tc>
          <w:tcPr>
            <w:tcW w:w="724" w:type="dxa"/>
            <w:shd w:val="clear" w:color="auto" w:fill="auto"/>
            <w:vAlign w:val="center"/>
          </w:tcPr>
          <w:p w:rsidR="000C4681" w:rsidRDefault="00A87BF5">
            <w:pPr>
              <w:pStyle w:val="a8"/>
              <w:adjustRightInd w:val="0"/>
              <w:snapToGrid w:val="0"/>
              <w:ind w:firstLineChars="0" w:firstLine="0"/>
              <w:jc w:val="center"/>
              <w:rPr>
                <w:rFonts w:ascii="Times New Roman" w:eastAsia="仿宋"/>
                <w:b/>
                <w:bCs/>
                <w:color w:val="000000"/>
                <w:sz w:val="22"/>
                <w:szCs w:val="22"/>
              </w:rPr>
            </w:pPr>
            <w:r>
              <w:rPr>
                <w:rFonts w:ascii="Times New Roman" w:eastAsia="仿宋"/>
                <w:b/>
                <w:bCs/>
                <w:color w:val="000000"/>
                <w:sz w:val="22"/>
                <w:szCs w:val="22"/>
              </w:rPr>
              <w:t>序号</w:t>
            </w:r>
          </w:p>
        </w:tc>
        <w:tc>
          <w:tcPr>
            <w:tcW w:w="1050" w:type="dxa"/>
            <w:shd w:val="clear" w:color="auto" w:fill="auto"/>
            <w:vAlign w:val="center"/>
          </w:tcPr>
          <w:p w:rsidR="000C4681" w:rsidRDefault="00A87BF5">
            <w:pPr>
              <w:pStyle w:val="a8"/>
              <w:adjustRightInd w:val="0"/>
              <w:snapToGrid w:val="0"/>
              <w:ind w:firstLineChars="0" w:firstLine="0"/>
              <w:jc w:val="center"/>
              <w:rPr>
                <w:rFonts w:ascii="Times New Roman" w:eastAsia="仿宋"/>
                <w:b/>
                <w:bCs/>
                <w:color w:val="000000"/>
                <w:sz w:val="22"/>
                <w:szCs w:val="22"/>
              </w:rPr>
            </w:pPr>
            <w:r>
              <w:rPr>
                <w:rFonts w:ascii="Times New Roman" w:eastAsia="仿宋"/>
                <w:b/>
                <w:bCs/>
                <w:color w:val="000000"/>
                <w:sz w:val="22"/>
                <w:szCs w:val="22"/>
              </w:rPr>
              <w:t>姓</w:t>
            </w:r>
            <w:r>
              <w:rPr>
                <w:rFonts w:ascii="Times New Roman" w:eastAsia="仿宋" w:hint="eastAsia"/>
                <w:b/>
                <w:bCs/>
                <w:color w:val="000000"/>
                <w:sz w:val="22"/>
                <w:szCs w:val="22"/>
              </w:rPr>
              <w:t xml:space="preserve"> </w:t>
            </w:r>
            <w:r>
              <w:rPr>
                <w:rFonts w:ascii="Times New Roman" w:eastAsia="仿宋"/>
                <w:b/>
                <w:bCs/>
                <w:color w:val="000000"/>
                <w:sz w:val="22"/>
                <w:szCs w:val="22"/>
              </w:rPr>
              <w:t>名</w:t>
            </w:r>
          </w:p>
        </w:tc>
        <w:tc>
          <w:tcPr>
            <w:tcW w:w="1596" w:type="dxa"/>
            <w:shd w:val="clear" w:color="auto" w:fill="auto"/>
            <w:vAlign w:val="center"/>
          </w:tcPr>
          <w:p w:rsidR="000C4681" w:rsidRDefault="00A87BF5">
            <w:pPr>
              <w:pStyle w:val="a8"/>
              <w:adjustRightInd w:val="0"/>
              <w:snapToGrid w:val="0"/>
              <w:ind w:firstLineChars="0" w:firstLine="0"/>
              <w:jc w:val="center"/>
              <w:rPr>
                <w:rFonts w:ascii="Times New Roman" w:eastAsia="仿宋"/>
                <w:b/>
                <w:bCs/>
                <w:color w:val="000000"/>
                <w:sz w:val="22"/>
                <w:szCs w:val="22"/>
              </w:rPr>
            </w:pPr>
            <w:r>
              <w:rPr>
                <w:rFonts w:ascii="Times New Roman" w:eastAsia="仿宋"/>
                <w:b/>
                <w:bCs/>
                <w:color w:val="000000"/>
                <w:sz w:val="22"/>
                <w:szCs w:val="22"/>
              </w:rPr>
              <w:t>职</w:t>
            </w:r>
            <w:r>
              <w:rPr>
                <w:rFonts w:ascii="Times New Roman" w:eastAsia="仿宋" w:hint="eastAsia"/>
                <w:b/>
                <w:bCs/>
                <w:color w:val="000000"/>
                <w:sz w:val="22"/>
                <w:szCs w:val="22"/>
              </w:rPr>
              <w:t xml:space="preserve"> </w:t>
            </w:r>
            <w:r>
              <w:rPr>
                <w:rFonts w:ascii="Times New Roman" w:eastAsia="仿宋"/>
                <w:b/>
                <w:bCs/>
                <w:color w:val="000000"/>
                <w:sz w:val="22"/>
                <w:szCs w:val="22"/>
              </w:rPr>
              <w:t>称</w:t>
            </w:r>
            <w:r>
              <w:rPr>
                <w:rFonts w:ascii="Times New Roman" w:eastAsia="仿宋" w:hint="eastAsia"/>
                <w:b/>
                <w:bCs/>
                <w:color w:val="000000"/>
                <w:sz w:val="22"/>
                <w:szCs w:val="22"/>
              </w:rPr>
              <w:t>/</w:t>
            </w:r>
            <w:r>
              <w:rPr>
                <w:rFonts w:ascii="Times New Roman" w:eastAsia="仿宋" w:hint="eastAsia"/>
                <w:b/>
                <w:bCs/>
                <w:color w:val="000000"/>
                <w:sz w:val="22"/>
                <w:szCs w:val="22"/>
              </w:rPr>
              <w:t>职</w:t>
            </w:r>
            <w:r>
              <w:rPr>
                <w:rFonts w:ascii="Times New Roman" w:eastAsia="仿宋" w:hint="eastAsia"/>
                <w:b/>
                <w:bCs/>
                <w:color w:val="000000"/>
                <w:sz w:val="22"/>
                <w:szCs w:val="22"/>
              </w:rPr>
              <w:t xml:space="preserve"> </w:t>
            </w:r>
            <w:proofErr w:type="gramStart"/>
            <w:r>
              <w:rPr>
                <w:rFonts w:ascii="Times New Roman" w:eastAsia="仿宋" w:hint="eastAsia"/>
                <w:b/>
                <w:bCs/>
                <w:color w:val="000000"/>
                <w:sz w:val="22"/>
                <w:szCs w:val="22"/>
              </w:rPr>
              <w:t>务</w:t>
            </w:r>
            <w:proofErr w:type="gramEnd"/>
          </w:p>
        </w:tc>
        <w:tc>
          <w:tcPr>
            <w:tcW w:w="3415" w:type="dxa"/>
            <w:shd w:val="clear" w:color="auto" w:fill="auto"/>
            <w:vAlign w:val="center"/>
          </w:tcPr>
          <w:p w:rsidR="000C4681" w:rsidRDefault="00A87BF5">
            <w:pPr>
              <w:pStyle w:val="a8"/>
              <w:adjustRightInd w:val="0"/>
              <w:snapToGrid w:val="0"/>
              <w:ind w:firstLineChars="0" w:firstLine="0"/>
              <w:jc w:val="center"/>
              <w:rPr>
                <w:rFonts w:ascii="Times New Roman" w:eastAsia="仿宋"/>
                <w:b/>
                <w:bCs/>
                <w:color w:val="000000"/>
                <w:sz w:val="22"/>
                <w:szCs w:val="22"/>
              </w:rPr>
            </w:pPr>
            <w:r>
              <w:rPr>
                <w:rFonts w:ascii="Times New Roman" w:eastAsia="仿宋"/>
                <w:b/>
                <w:bCs/>
                <w:color w:val="000000"/>
                <w:sz w:val="22"/>
                <w:szCs w:val="22"/>
              </w:rPr>
              <w:t>工作单位</w:t>
            </w:r>
          </w:p>
        </w:tc>
        <w:tc>
          <w:tcPr>
            <w:tcW w:w="1901" w:type="dxa"/>
            <w:shd w:val="clear" w:color="auto" w:fill="auto"/>
            <w:vAlign w:val="center"/>
          </w:tcPr>
          <w:p w:rsidR="000C4681" w:rsidRDefault="00A87BF5">
            <w:pPr>
              <w:pStyle w:val="a8"/>
              <w:adjustRightInd w:val="0"/>
              <w:snapToGrid w:val="0"/>
              <w:ind w:firstLineChars="0" w:firstLine="0"/>
              <w:jc w:val="center"/>
              <w:rPr>
                <w:rFonts w:ascii="Times New Roman" w:eastAsia="仿宋"/>
                <w:b/>
                <w:bCs/>
                <w:color w:val="000000"/>
                <w:sz w:val="22"/>
                <w:szCs w:val="22"/>
              </w:rPr>
            </w:pPr>
            <w:r>
              <w:rPr>
                <w:rFonts w:ascii="Times New Roman" w:eastAsia="仿宋" w:hint="eastAsia"/>
                <w:b/>
                <w:bCs/>
                <w:color w:val="000000"/>
                <w:sz w:val="22"/>
                <w:szCs w:val="22"/>
              </w:rPr>
              <w:t>任务分工</w:t>
            </w:r>
          </w:p>
        </w:tc>
      </w:tr>
      <w:tr w:rsidR="000C4681">
        <w:trPr>
          <w:trHeight w:hRule="exact" w:val="680"/>
          <w:jc w:val="center"/>
        </w:trPr>
        <w:tc>
          <w:tcPr>
            <w:tcW w:w="724"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color w:val="000000"/>
                <w:sz w:val="22"/>
                <w:szCs w:val="22"/>
              </w:rPr>
              <w:t>1</w:t>
            </w:r>
          </w:p>
        </w:tc>
        <w:tc>
          <w:tcPr>
            <w:tcW w:w="1050"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牛</w:t>
            </w:r>
            <w:r>
              <w:rPr>
                <w:rFonts w:ascii="Times New Roman" w:eastAsia="仿宋" w:hint="eastAsia"/>
                <w:color w:val="000000"/>
                <w:sz w:val="22"/>
                <w:szCs w:val="22"/>
              </w:rPr>
              <w:t xml:space="preserve">  </w:t>
            </w:r>
            <w:proofErr w:type="gramStart"/>
            <w:r>
              <w:rPr>
                <w:rFonts w:ascii="Times New Roman" w:eastAsia="仿宋" w:hint="eastAsia"/>
                <w:color w:val="000000"/>
                <w:sz w:val="22"/>
                <w:szCs w:val="22"/>
              </w:rPr>
              <w:t>娜</w:t>
            </w:r>
            <w:proofErr w:type="gramEnd"/>
          </w:p>
        </w:tc>
        <w:tc>
          <w:tcPr>
            <w:tcW w:w="1596"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高级农艺师</w:t>
            </w:r>
          </w:p>
        </w:tc>
        <w:tc>
          <w:tcPr>
            <w:tcW w:w="3415" w:type="dxa"/>
            <w:shd w:val="clear" w:color="auto" w:fill="auto"/>
            <w:vAlign w:val="center"/>
          </w:tcPr>
          <w:p w:rsidR="000C4681" w:rsidRDefault="00A87BF5">
            <w:pPr>
              <w:pStyle w:val="a8"/>
              <w:adjustRightInd w:val="0"/>
              <w:snapToGrid w:val="0"/>
              <w:spacing w:line="240" w:lineRule="auto"/>
              <w:ind w:firstLineChars="0" w:firstLine="0"/>
              <w:rPr>
                <w:rFonts w:ascii="Times New Roman" w:eastAsia="仿宋"/>
                <w:color w:val="000000"/>
                <w:sz w:val="22"/>
                <w:szCs w:val="22"/>
              </w:rPr>
            </w:pPr>
            <w:r>
              <w:rPr>
                <w:rFonts w:ascii="Times New Roman" w:eastAsia="仿宋"/>
                <w:color w:val="000000"/>
                <w:sz w:val="22"/>
                <w:szCs w:val="22"/>
              </w:rPr>
              <w:t>汉中市农业技术推广与培训中心</w:t>
            </w:r>
          </w:p>
        </w:tc>
        <w:tc>
          <w:tcPr>
            <w:tcW w:w="1901" w:type="dxa"/>
            <w:shd w:val="clear" w:color="auto" w:fill="auto"/>
            <w:vAlign w:val="center"/>
          </w:tcPr>
          <w:p w:rsidR="000C4681" w:rsidRDefault="00A87BF5">
            <w:pPr>
              <w:pStyle w:val="a8"/>
              <w:adjustRightInd w:val="0"/>
              <w:snapToGrid w:val="0"/>
              <w:spacing w:line="240" w:lineRule="auto"/>
              <w:ind w:firstLineChars="0" w:firstLine="0"/>
              <w:rPr>
                <w:rFonts w:ascii="Times New Roman" w:eastAsia="仿宋"/>
                <w:color w:val="000000"/>
                <w:sz w:val="22"/>
                <w:szCs w:val="22"/>
              </w:rPr>
            </w:pPr>
            <w:r>
              <w:rPr>
                <w:rFonts w:ascii="Times New Roman" w:eastAsia="仿宋" w:hint="eastAsia"/>
                <w:color w:val="000000"/>
                <w:sz w:val="22"/>
                <w:szCs w:val="22"/>
              </w:rPr>
              <w:t>总负责，制定实施方案和人员分工</w:t>
            </w:r>
          </w:p>
        </w:tc>
      </w:tr>
      <w:tr w:rsidR="000C4681">
        <w:trPr>
          <w:trHeight w:hRule="exact" w:val="680"/>
          <w:jc w:val="center"/>
        </w:trPr>
        <w:tc>
          <w:tcPr>
            <w:tcW w:w="724"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color w:val="000000"/>
                <w:sz w:val="22"/>
                <w:szCs w:val="22"/>
              </w:rPr>
              <w:t>2</w:t>
            </w:r>
          </w:p>
        </w:tc>
        <w:tc>
          <w:tcPr>
            <w:tcW w:w="1050"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proofErr w:type="gramStart"/>
            <w:r>
              <w:rPr>
                <w:rFonts w:ascii="Times New Roman" w:eastAsia="仿宋" w:hint="eastAsia"/>
                <w:color w:val="000000"/>
                <w:sz w:val="22"/>
                <w:szCs w:val="22"/>
              </w:rPr>
              <w:t>薛</w:t>
            </w:r>
            <w:proofErr w:type="gramEnd"/>
            <w:r>
              <w:rPr>
                <w:rFonts w:ascii="Times New Roman" w:eastAsia="仿宋" w:hint="eastAsia"/>
                <w:color w:val="000000"/>
                <w:sz w:val="22"/>
                <w:szCs w:val="22"/>
              </w:rPr>
              <w:t xml:space="preserve">  </w:t>
            </w:r>
            <w:r>
              <w:rPr>
                <w:rFonts w:ascii="Times New Roman" w:eastAsia="仿宋" w:hint="eastAsia"/>
                <w:color w:val="000000"/>
                <w:sz w:val="22"/>
                <w:szCs w:val="22"/>
              </w:rPr>
              <w:t>莲</w:t>
            </w:r>
          </w:p>
        </w:tc>
        <w:tc>
          <w:tcPr>
            <w:tcW w:w="1596"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农艺师</w:t>
            </w:r>
          </w:p>
        </w:tc>
        <w:tc>
          <w:tcPr>
            <w:tcW w:w="3415" w:type="dxa"/>
            <w:shd w:val="clear" w:color="auto" w:fill="auto"/>
            <w:vAlign w:val="center"/>
          </w:tcPr>
          <w:p w:rsidR="000C4681" w:rsidRDefault="00A87BF5">
            <w:pPr>
              <w:pStyle w:val="a8"/>
              <w:adjustRightInd w:val="0"/>
              <w:snapToGrid w:val="0"/>
              <w:spacing w:line="240" w:lineRule="auto"/>
              <w:ind w:firstLineChars="0" w:firstLine="0"/>
              <w:rPr>
                <w:rFonts w:ascii="Times New Roman" w:eastAsia="仿宋"/>
                <w:color w:val="000000"/>
                <w:sz w:val="22"/>
                <w:szCs w:val="22"/>
              </w:rPr>
            </w:pPr>
            <w:r>
              <w:rPr>
                <w:rFonts w:ascii="Times New Roman" w:eastAsia="仿宋"/>
                <w:color w:val="000000"/>
                <w:sz w:val="22"/>
                <w:szCs w:val="22"/>
              </w:rPr>
              <w:t>汉中市农业技术推广与培训中心</w:t>
            </w:r>
          </w:p>
        </w:tc>
        <w:tc>
          <w:tcPr>
            <w:tcW w:w="1901"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编制初稿，试验研究</w:t>
            </w:r>
          </w:p>
        </w:tc>
      </w:tr>
      <w:tr w:rsidR="000C4681">
        <w:trPr>
          <w:trHeight w:hRule="exact" w:val="680"/>
          <w:jc w:val="center"/>
        </w:trPr>
        <w:tc>
          <w:tcPr>
            <w:tcW w:w="724"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3</w:t>
            </w:r>
          </w:p>
        </w:tc>
        <w:tc>
          <w:tcPr>
            <w:tcW w:w="1050"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proofErr w:type="gramStart"/>
            <w:r>
              <w:rPr>
                <w:rFonts w:ascii="Times New Roman" w:eastAsia="仿宋" w:hint="eastAsia"/>
                <w:color w:val="000000"/>
                <w:sz w:val="22"/>
                <w:szCs w:val="22"/>
              </w:rPr>
              <w:t>荆</w:t>
            </w:r>
            <w:proofErr w:type="gramEnd"/>
            <w:r>
              <w:rPr>
                <w:rFonts w:ascii="Times New Roman" w:eastAsia="仿宋" w:hint="eastAsia"/>
                <w:color w:val="000000"/>
                <w:sz w:val="22"/>
                <w:szCs w:val="22"/>
              </w:rPr>
              <w:t xml:space="preserve">  </w:t>
            </w:r>
            <w:r>
              <w:rPr>
                <w:rFonts w:ascii="Times New Roman" w:eastAsia="仿宋" w:hint="eastAsia"/>
                <w:color w:val="000000"/>
                <w:sz w:val="22"/>
                <w:szCs w:val="22"/>
              </w:rPr>
              <w:t>丹</w:t>
            </w:r>
          </w:p>
        </w:tc>
        <w:tc>
          <w:tcPr>
            <w:tcW w:w="1596"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农艺师</w:t>
            </w:r>
          </w:p>
        </w:tc>
        <w:tc>
          <w:tcPr>
            <w:tcW w:w="3415" w:type="dxa"/>
            <w:shd w:val="clear" w:color="auto" w:fill="auto"/>
            <w:vAlign w:val="center"/>
          </w:tcPr>
          <w:p w:rsidR="000C4681" w:rsidRDefault="00A87BF5">
            <w:pPr>
              <w:pStyle w:val="a8"/>
              <w:adjustRightInd w:val="0"/>
              <w:snapToGrid w:val="0"/>
              <w:spacing w:line="240" w:lineRule="auto"/>
              <w:ind w:firstLineChars="0" w:firstLine="0"/>
              <w:rPr>
                <w:rFonts w:ascii="Times New Roman" w:eastAsia="仿宋"/>
                <w:color w:val="000000"/>
                <w:sz w:val="22"/>
                <w:szCs w:val="22"/>
              </w:rPr>
            </w:pPr>
            <w:r>
              <w:rPr>
                <w:rFonts w:ascii="Times New Roman" w:eastAsia="仿宋"/>
                <w:color w:val="000000"/>
                <w:sz w:val="22"/>
                <w:szCs w:val="22"/>
              </w:rPr>
              <w:t>汉中市农业技术推广与培训中心</w:t>
            </w:r>
          </w:p>
        </w:tc>
        <w:tc>
          <w:tcPr>
            <w:tcW w:w="1901"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试验研究</w:t>
            </w:r>
          </w:p>
        </w:tc>
      </w:tr>
      <w:tr w:rsidR="000C4681">
        <w:trPr>
          <w:trHeight w:hRule="exact" w:val="680"/>
          <w:jc w:val="center"/>
        </w:trPr>
        <w:tc>
          <w:tcPr>
            <w:tcW w:w="724"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color w:val="000000"/>
                <w:sz w:val="22"/>
                <w:szCs w:val="22"/>
              </w:rPr>
              <w:t>4</w:t>
            </w:r>
          </w:p>
        </w:tc>
        <w:tc>
          <w:tcPr>
            <w:tcW w:w="1050"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color w:val="000000"/>
                <w:sz w:val="22"/>
                <w:szCs w:val="22"/>
              </w:rPr>
              <w:t>程建宏</w:t>
            </w:r>
          </w:p>
        </w:tc>
        <w:tc>
          <w:tcPr>
            <w:tcW w:w="1596"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科</w:t>
            </w:r>
            <w:r>
              <w:rPr>
                <w:rFonts w:ascii="Times New Roman" w:eastAsia="仿宋" w:hint="eastAsia"/>
                <w:color w:val="000000"/>
                <w:sz w:val="22"/>
                <w:szCs w:val="22"/>
              </w:rPr>
              <w:t xml:space="preserve"> </w:t>
            </w:r>
            <w:r>
              <w:rPr>
                <w:rFonts w:ascii="Times New Roman" w:eastAsia="仿宋" w:hint="eastAsia"/>
                <w:color w:val="000000"/>
                <w:sz w:val="22"/>
                <w:szCs w:val="22"/>
              </w:rPr>
              <w:t>长</w:t>
            </w:r>
          </w:p>
        </w:tc>
        <w:tc>
          <w:tcPr>
            <w:tcW w:w="3415" w:type="dxa"/>
            <w:shd w:val="clear" w:color="auto" w:fill="auto"/>
            <w:vAlign w:val="center"/>
          </w:tcPr>
          <w:p w:rsidR="000C4681" w:rsidRDefault="00A87BF5">
            <w:pPr>
              <w:pStyle w:val="a8"/>
              <w:adjustRightInd w:val="0"/>
              <w:snapToGrid w:val="0"/>
              <w:spacing w:line="240" w:lineRule="auto"/>
              <w:ind w:firstLineChars="0" w:firstLine="0"/>
              <w:rPr>
                <w:rFonts w:ascii="Times New Roman" w:eastAsia="仿宋"/>
                <w:color w:val="000000"/>
                <w:sz w:val="22"/>
                <w:szCs w:val="22"/>
              </w:rPr>
            </w:pPr>
            <w:r>
              <w:rPr>
                <w:rFonts w:ascii="Times New Roman" w:eastAsia="仿宋"/>
                <w:color w:val="000000"/>
                <w:sz w:val="22"/>
                <w:szCs w:val="22"/>
              </w:rPr>
              <w:t>汉中市农产品质量检验监测中心</w:t>
            </w:r>
          </w:p>
        </w:tc>
        <w:tc>
          <w:tcPr>
            <w:tcW w:w="1901"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收集资料</w:t>
            </w:r>
          </w:p>
        </w:tc>
      </w:tr>
      <w:tr w:rsidR="000C4681">
        <w:trPr>
          <w:trHeight w:hRule="exact" w:val="680"/>
          <w:jc w:val="center"/>
        </w:trPr>
        <w:tc>
          <w:tcPr>
            <w:tcW w:w="724"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5</w:t>
            </w:r>
          </w:p>
        </w:tc>
        <w:tc>
          <w:tcPr>
            <w:tcW w:w="1050"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color w:val="000000"/>
                <w:sz w:val="22"/>
                <w:szCs w:val="22"/>
              </w:rPr>
              <w:t>张泓铖</w:t>
            </w:r>
          </w:p>
        </w:tc>
        <w:tc>
          <w:tcPr>
            <w:tcW w:w="1596"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助理农艺师</w:t>
            </w:r>
          </w:p>
        </w:tc>
        <w:tc>
          <w:tcPr>
            <w:tcW w:w="3415" w:type="dxa"/>
            <w:shd w:val="clear" w:color="auto" w:fill="auto"/>
            <w:vAlign w:val="center"/>
          </w:tcPr>
          <w:p w:rsidR="000C4681" w:rsidRDefault="00A87BF5">
            <w:pPr>
              <w:pStyle w:val="a8"/>
              <w:adjustRightInd w:val="0"/>
              <w:snapToGrid w:val="0"/>
              <w:spacing w:line="240" w:lineRule="auto"/>
              <w:ind w:firstLineChars="0" w:firstLine="0"/>
              <w:rPr>
                <w:rFonts w:ascii="Times New Roman" w:eastAsia="仿宋"/>
                <w:color w:val="000000"/>
                <w:sz w:val="22"/>
                <w:szCs w:val="22"/>
              </w:rPr>
            </w:pPr>
            <w:r>
              <w:rPr>
                <w:rFonts w:ascii="Times New Roman" w:eastAsia="仿宋"/>
                <w:color w:val="000000"/>
                <w:sz w:val="22"/>
                <w:szCs w:val="22"/>
              </w:rPr>
              <w:t>汉中市南郑区农产品质量检验监测中心</w:t>
            </w:r>
          </w:p>
        </w:tc>
        <w:tc>
          <w:tcPr>
            <w:tcW w:w="1901"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试验研究</w:t>
            </w:r>
          </w:p>
        </w:tc>
      </w:tr>
      <w:tr w:rsidR="000C4681">
        <w:trPr>
          <w:trHeight w:hRule="exact" w:val="680"/>
          <w:jc w:val="center"/>
        </w:trPr>
        <w:tc>
          <w:tcPr>
            <w:tcW w:w="724"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6</w:t>
            </w:r>
          </w:p>
        </w:tc>
        <w:tc>
          <w:tcPr>
            <w:tcW w:w="1050"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肖</w:t>
            </w:r>
            <w:r>
              <w:rPr>
                <w:rFonts w:ascii="Times New Roman" w:eastAsia="仿宋" w:hint="eastAsia"/>
                <w:color w:val="000000"/>
                <w:sz w:val="22"/>
                <w:szCs w:val="22"/>
              </w:rPr>
              <w:t xml:space="preserve">  </w:t>
            </w:r>
            <w:r>
              <w:rPr>
                <w:rFonts w:ascii="Times New Roman" w:eastAsia="仿宋" w:hint="eastAsia"/>
                <w:color w:val="000000"/>
                <w:sz w:val="22"/>
                <w:szCs w:val="22"/>
              </w:rPr>
              <w:t>飞</w:t>
            </w:r>
          </w:p>
        </w:tc>
        <w:tc>
          <w:tcPr>
            <w:tcW w:w="1596"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农艺师</w:t>
            </w:r>
          </w:p>
        </w:tc>
        <w:tc>
          <w:tcPr>
            <w:tcW w:w="3415" w:type="dxa"/>
            <w:shd w:val="clear" w:color="auto" w:fill="auto"/>
            <w:vAlign w:val="center"/>
          </w:tcPr>
          <w:p w:rsidR="000C4681" w:rsidRDefault="00A87BF5">
            <w:pPr>
              <w:pStyle w:val="a8"/>
              <w:adjustRightInd w:val="0"/>
              <w:snapToGrid w:val="0"/>
              <w:spacing w:line="240" w:lineRule="auto"/>
              <w:ind w:firstLineChars="0" w:firstLine="0"/>
              <w:rPr>
                <w:rFonts w:ascii="Times New Roman" w:eastAsia="仿宋"/>
                <w:color w:val="000000"/>
                <w:sz w:val="22"/>
                <w:szCs w:val="22"/>
              </w:rPr>
            </w:pPr>
            <w:r>
              <w:rPr>
                <w:rFonts w:ascii="Times New Roman" w:eastAsia="仿宋"/>
                <w:color w:val="000000"/>
                <w:sz w:val="22"/>
                <w:szCs w:val="22"/>
              </w:rPr>
              <w:t>汉中市农业技术推广与培训中心</w:t>
            </w:r>
          </w:p>
        </w:tc>
        <w:tc>
          <w:tcPr>
            <w:tcW w:w="1901"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试验验证</w:t>
            </w:r>
          </w:p>
        </w:tc>
      </w:tr>
      <w:tr w:rsidR="000C4681">
        <w:trPr>
          <w:trHeight w:hRule="exact" w:val="680"/>
          <w:jc w:val="center"/>
        </w:trPr>
        <w:tc>
          <w:tcPr>
            <w:tcW w:w="724"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7</w:t>
            </w:r>
          </w:p>
        </w:tc>
        <w:tc>
          <w:tcPr>
            <w:tcW w:w="1050"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proofErr w:type="gramStart"/>
            <w:r>
              <w:rPr>
                <w:rFonts w:ascii="Times New Roman" w:eastAsia="仿宋" w:hint="eastAsia"/>
                <w:color w:val="000000"/>
                <w:sz w:val="22"/>
                <w:szCs w:val="22"/>
              </w:rPr>
              <w:t>吴建静</w:t>
            </w:r>
            <w:proofErr w:type="gramEnd"/>
          </w:p>
        </w:tc>
        <w:tc>
          <w:tcPr>
            <w:tcW w:w="1596"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农艺师</w:t>
            </w:r>
          </w:p>
        </w:tc>
        <w:tc>
          <w:tcPr>
            <w:tcW w:w="3415" w:type="dxa"/>
            <w:shd w:val="clear" w:color="auto" w:fill="auto"/>
            <w:vAlign w:val="center"/>
          </w:tcPr>
          <w:p w:rsidR="000C4681" w:rsidRDefault="00A87BF5">
            <w:pPr>
              <w:pStyle w:val="a8"/>
              <w:adjustRightInd w:val="0"/>
              <w:snapToGrid w:val="0"/>
              <w:spacing w:line="240" w:lineRule="auto"/>
              <w:ind w:firstLineChars="0" w:firstLine="0"/>
              <w:rPr>
                <w:rFonts w:ascii="Times New Roman" w:eastAsia="仿宋"/>
                <w:color w:val="000000"/>
                <w:sz w:val="22"/>
                <w:szCs w:val="22"/>
              </w:rPr>
            </w:pPr>
            <w:r>
              <w:rPr>
                <w:rFonts w:ascii="Times New Roman" w:eastAsia="仿宋"/>
                <w:color w:val="000000"/>
                <w:sz w:val="22"/>
                <w:szCs w:val="22"/>
              </w:rPr>
              <w:t>汉中市农业技术推广与培训中心</w:t>
            </w:r>
          </w:p>
        </w:tc>
        <w:tc>
          <w:tcPr>
            <w:tcW w:w="1901"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试验验证</w:t>
            </w:r>
          </w:p>
        </w:tc>
      </w:tr>
      <w:tr w:rsidR="000C4681">
        <w:trPr>
          <w:trHeight w:hRule="exact" w:val="680"/>
          <w:jc w:val="center"/>
        </w:trPr>
        <w:tc>
          <w:tcPr>
            <w:tcW w:w="724"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8</w:t>
            </w:r>
          </w:p>
        </w:tc>
        <w:tc>
          <w:tcPr>
            <w:tcW w:w="1050"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裴进伟</w:t>
            </w:r>
          </w:p>
        </w:tc>
        <w:tc>
          <w:tcPr>
            <w:tcW w:w="1596"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科</w:t>
            </w:r>
            <w:r>
              <w:rPr>
                <w:rFonts w:ascii="Times New Roman" w:eastAsia="仿宋" w:hint="eastAsia"/>
                <w:color w:val="000000"/>
                <w:sz w:val="22"/>
                <w:szCs w:val="22"/>
              </w:rPr>
              <w:t xml:space="preserve"> </w:t>
            </w:r>
            <w:r>
              <w:rPr>
                <w:rFonts w:ascii="Times New Roman" w:eastAsia="仿宋" w:hint="eastAsia"/>
                <w:color w:val="000000"/>
                <w:sz w:val="22"/>
                <w:szCs w:val="22"/>
              </w:rPr>
              <w:t>长</w:t>
            </w:r>
          </w:p>
        </w:tc>
        <w:tc>
          <w:tcPr>
            <w:tcW w:w="3415" w:type="dxa"/>
            <w:shd w:val="clear" w:color="auto" w:fill="auto"/>
            <w:vAlign w:val="center"/>
          </w:tcPr>
          <w:p w:rsidR="000C4681" w:rsidRDefault="00A87BF5">
            <w:pPr>
              <w:pStyle w:val="a8"/>
              <w:adjustRightInd w:val="0"/>
              <w:snapToGrid w:val="0"/>
              <w:spacing w:line="240" w:lineRule="auto"/>
              <w:ind w:firstLineChars="0" w:firstLine="0"/>
              <w:rPr>
                <w:rFonts w:ascii="Times New Roman" w:eastAsia="仿宋"/>
                <w:color w:val="000000"/>
                <w:sz w:val="22"/>
                <w:szCs w:val="22"/>
              </w:rPr>
            </w:pPr>
            <w:r>
              <w:rPr>
                <w:rFonts w:ascii="Times New Roman" w:eastAsia="仿宋"/>
                <w:color w:val="000000"/>
                <w:sz w:val="22"/>
                <w:szCs w:val="22"/>
              </w:rPr>
              <w:t>汉中市农业技术推广与培训中心</w:t>
            </w:r>
          </w:p>
        </w:tc>
        <w:tc>
          <w:tcPr>
            <w:tcW w:w="1901"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试验验证</w:t>
            </w:r>
          </w:p>
        </w:tc>
      </w:tr>
      <w:tr w:rsidR="000C4681">
        <w:trPr>
          <w:trHeight w:hRule="exact" w:val="680"/>
          <w:jc w:val="center"/>
        </w:trPr>
        <w:tc>
          <w:tcPr>
            <w:tcW w:w="724"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9</w:t>
            </w:r>
          </w:p>
        </w:tc>
        <w:tc>
          <w:tcPr>
            <w:tcW w:w="1050"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范晓培</w:t>
            </w:r>
          </w:p>
        </w:tc>
        <w:tc>
          <w:tcPr>
            <w:tcW w:w="1596"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农艺师</w:t>
            </w:r>
          </w:p>
        </w:tc>
        <w:tc>
          <w:tcPr>
            <w:tcW w:w="3415" w:type="dxa"/>
            <w:shd w:val="clear" w:color="auto" w:fill="auto"/>
            <w:vAlign w:val="center"/>
          </w:tcPr>
          <w:p w:rsidR="000C4681" w:rsidRDefault="00A87BF5">
            <w:pPr>
              <w:pStyle w:val="a8"/>
              <w:adjustRightInd w:val="0"/>
              <w:snapToGrid w:val="0"/>
              <w:spacing w:line="240" w:lineRule="auto"/>
              <w:ind w:firstLineChars="0" w:firstLine="0"/>
              <w:rPr>
                <w:rFonts w:ascii="Times New Roman" w:eastAsia="仿宋"/>
                <w:color w:val="000000"/>
                <w:sz w:val="22"/>
                <w:szCs w:val="22"/>
              </w:rPr>
            </w:pPr>
            <w:r>
              <w:rPr>
                <w:rFonts w:ascii="Times New Roman" w:eastAsia="仿宋"/>
                <w:color w:val="000000"/>
                <w:sz w:val="22"/>
                <w:szCs w:val="22"/>
              </w:rPr>
              <w:t>汉中市农业技术推广与培训中心</w:t>
            </w:r>
          </w:p>
        </w:tc>
        <w:tc>
          <w:tcPr>
            <w:tcW w:w="1901"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试验研究</w:t>
            </w:r>
          </w:p>
        </w:tc>
      </w:tr>
      <w:tr w:rsidR="000C4681">
        <w:trPr>
          <w:trHeight w:hRule="exact" w:val="680"/>
          <w:jc w:val="center"/>
        </w:trPr>
        <w:tc>
          <w:tcPr>
            <w:tcW w:w="724"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10</w:t>
            </w:r>
          </w:p>
        </w:tc>
        <w:tc>
          <w:tcPr>
            <w:tcW w:w="1050"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薛汉刚</w:t>
            </w:r>
          </w:p>
        </w:tc>
        <w:tc>
          <w:tcPr>
            <w:tcW w:w="1596"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高级农艺师</w:t>
            </w:r>
          </w:p>
        </w:tc>
        <w:tc>
          <w:tcPr>
            <w:tcW w:w="3415" w:type="dxa"/>
            <w:shd w:val="clear" w:color="auto" w:fill="auto"/>
            <w:vAlign w:val="center"/>
          </w:tcPr>
          <w:p w:rsidR="000C4681" w:rsidRDefault="00A87BF5">
            <w:pPr>
              <w:pStyle w:val="a8"/>
              <w:adjustRightInd w:val="0"/>
              <w:snapToGrid w:val="0"/>
              <w:spacing w:line="240" w:lineRule="auto"/>
              <w:ind w:firstLineChars="0" w:firstLine="0"/>
              <w:rPr>
                <w:rFonts w:ascii="Times New Roman" w:eastAsia="仿宋"/>
                <w:color w:val="000000"/>
                <w:sz w:val="22"/>
                <w:szCs w:val="22"/>
              </w:rPr>
            </w:pPr>
            <w:r>
              <w:rPr>
                <w:rFonts w:ascii="Times New Roman" w:eastAsia="仿宋"/>
                <w:color w:val="000000"/>
                <w:sz w:val="22"/>
                <w:szCs w:val="22"/>
              </w:rPr>
              <w:t>城固县农业技术推广与培训中心</w:t>
            </w:r>
          </w:p>
        </w:tc>
        <w:tc>
          <w:tcPr>
            <w:tcW w:w="1901"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收集资料</w:t>
            </w:r>
          </w:p>
        </w:tc>
      </w:tr>
      <w:tr w:rsidR="000C4681">
        <w:trPr>
          <w:trHeight w:hRule="exact" w:val="680"/>
          <w:jc w:val="center"/>
        </w:trPr>
        <w:tc>
          <w:tcPr>
            <w:tcW w:w="724"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11</w:t>
            </w:r>
          </w:p>
        </w:tc>
        <w:tc>
          <w:tcPr>
            <w:tcW w:w="1050"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吴</w:t>
            </w:r>
            <w:r>
              <w:rPr>
                <w:rFonts w:ascii="Times New Roman" w:eastAsia="仿宋" w:hint="eastAsia"/>
                <w:color w:val="000000"/>
                <w:sz w:val="22"/>
                <w:szCs w:val="22"/>
              </w:rPr>
              <w:t xml:space="preserve">  </w:t>
            </w:r>
            <w:r>
              <w:rPr>
                <w:rFonts w:ascii="Times New Roman" w:eastAsia="仿宋" w:hint="eastAsia"/>
                <w:color w:val="000000"/>
                <w:sz w:val="22"/>
                <w:szCs w:val="22"/>
              </w:rPr>
              <w:t>强</w:t>
            </w:r>
          </w:p>
        </w:tc>
        <w:tc>
          <w:tcPr>
            <w:tcW w:w="1596"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高级农艺师</w:t>
            </w:r>
          </w:p>
        </w:tc>
        <w:tc>
          <w:tcPr>
            <w:tcW w:w="3415" w:type="dxa"/>
            <w:shd w:val="clear" w:color="auto" w:fill="auto"/>
            <w:vAlign w:val="center"/>
          </w:tcPr>
          <w:p w:rsidR="000C4681" w:rsidRDefault="00A87BF5">
            <w:pPr>
              <w:pStyle w:val="a8"/>
              <w:adjustRightInd w:val="0"/>
              <w:snapToGrid w:val="0"/>
              <w:spacing w:line="240" w:lineRule="auto"/>
              <w:ind w:firstLineChars="0" w:firstLine="0"/>
              <w:rPr>
                <w:rFonts w:ascii="Times New Roman" w:eastAsia="仿宋"/>
                <w:color w:val="000000"/>
                <w:sz w:val="22"/>
                <w:szCs w:val="22"/>
              </w:rPr>
            </w:pPr>
            <w:r>
              <w:rPr>
                <w:rFonts w:ascii="Times New Roman" w:eastAsia="仿宋" w:hint="eastAsia"/>
                <w:color w:val="000000"/>
                <w:sz w:val="22"/>
                <w:szCs w:val="22"/>
              </w:rPr>
              <w:t>汉中市</w:t>
            </w:r>
            <w:r>
              <w:rPr>
                <w:rFonts w:ascii="Times New Roman" w:eastAsia="仿宋"/>
                <w:color w:val="000000"/>
                <w:sz w:val="22"/>
                <w:szCs w:val="22"/>
              </w:rPr>
              <w:t>汉台区蔬菜果品技术推广中心</w:t>
            </w:r>
          </w:p>
        </w:tc>
        <w:tc>
          <w:tcPr>
            <w:tcW w:w="1901" w:type="dxa"/>
            <w:shd w:val="clear" w:color="auto" w:fill="auto"/>
            <w:vAlign w:val="center"/>
          </w:tcPr>
          <w:p w:rsidR="000C4681" w:rsidRDefault="00A87BF5">
            <w:pPr>
              <w:pStyle w:val="a8"/>
              <w:adjustRightInd w:val="0"/>
              <w:snapToGrid w:val="0"/>
              <w:spacing w:line="240" w:lineRule="auto"/>
              <w:ind w:firstLineChars="0" w:firstLine="0"/>
              <w:jc w:val="center"/>
              <w:rPr>
                <w:rFonts w:ascii="Times New Roman" w:eastAsia="仿宋"/>
                <w:color w:val="000000"/>
                <w:sz w:val="22"/>
                <w:szCs w:val="22"/>
              </w:rPr>
            </w:pPr>
            <w:r>
              <w:rPr>
                <w:rFonts w:ascii="Times New Roman" w:eastAsia="仿宋" w:hint="eastAsia"/>
                <w:color w:val="000000"/>
                <w:sz w:val="22"/>
                <w:szCs w:val="22"/>
              </w:rPr>
              <w:t>收集资料</w:t>
            </w:r>
          </w:p>
        </w:tc>
      </w:tr>
    </w:tbl>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二、标准制定的目的意义</w:t>
      </w:r>
    </w:p>
    <w:p w:rsidR="000C4681" w:rsidRDefault="00A87BF5">
      <w:pPr>
        <w:spacing w:line="560" w:lineRule="exact"/>
        <w:ind w:firstLineChars="200" w:firstLine="640"/>
        <w:rPr>
          <w:rFonts w:eastAsia="仿宋"/>
          <w:color w:val="000000" w:themeColor="text1"/>
          <w:sz w:val="32"/>
          <w:szCs w:val="32"/>
        </w:rPr>
      </w:pPr>
      <w:r>
        <w:rPr>
          <w:rFonts w:eastAsia="仿宋"/>
          <w:color w:val="000000" w:themeColor="text1"/>
          <w:sz w:val="32"/>
          <w:szCs w:val="32"/>
        </w:rPr>
        <w:t>豇豆蛋白质含量高</w:t>
      </w:r>
      <w:r>
        <w:rPr>
          <w:rFonts w:eastAsia="仿宋" w:hint="eastAsia"/>
          <w:color w:val="000000" w:themeColor="text1"/>
          <w:sz w:val="32"/>
          <w:szCs w:val="32"/>
        </w:rPr>
        <w:t>，</w:t>
      </w:r>
      <w:r>
        <w:rPr>
          <w:rFonts w:eastAsia="仿宋"/>
          <w:color w:val="000000" w:themeColor="text1"/>
          <w:sz w:val="32"/>
          <w:szCs w:val="32"/>
        </w:rPr>
        <w:t>富含纤维素、碳水化合物、维生素和铁、磷、钙等矿质营养元素</w:t>
      </w:r>
      <w:r>
        <w:rPr>
          <w:rFonts w:eastAsia="仿宋" w:hint="eastAsia"/>
          <w:color w:val="000000" w:themeColor="text1"/>
          <w:sz w:val="32"/>
          <w:szCs w:val="32"/>
        </w:rPr>
        <w:t>，</w:t>
      </w:r>
      <w:r>
        <w:rPr>
          <w:rFonts w:eastAsia="仿宋"/>
          <w:color w:val="000000" w:themeColor="text1"/>
          <w:sz w:val="32"/>
          <w:szCs w:val="32"/>
        </w:rPr>
        <w:t>具有理中益气、健胃补肾的功效，是日常餐桌中最受消费者青睐的常见菜品之一。汉中市具有南北过渡性气候特点</w:t>
      </w:r>
      <w:r>
        <w:rPr>
          <w:rFonts w:eastAsia="仿宋" w:hint="eastAsia"/>
          <w:color w:val="000000" w:themeColor="text1"/>
          <w:sz w:val="32"/>
          <w:szCs w:val="32"/>
        </w:rPr>
        <w:t>，</w:t>
      </w:r>
      <w:r>
        <w:rPr>
          <w:rFonts w:eastAsia="仿宋"/>
          <w:color w:val="000000" w:themeColor="text1"/>
          <w:sz w:val="32"/>
          <w:szCs w:val="32"/>
        </w:rPr>
        <w:t>春季气温回升早，春夏两季均可进行豇豆露地栽培</w:t>
      </w:r>
      <w:r>
        <w:rPr>
          <w:rFonts w:eastAsia="仿宋"/>
          <w:color w:val="000000" w:themeColor="text1"/>
          <w:sz w:val="32"/>
          <w:szCs w:val="32"/>
        </w:rPr>
        <w:t>,</w:t>
      </w:r>
      <w:r>
        <w:rPr>
          <w:rFonts w:eastAsia="仿宋"/>
          <w:color w:val="000000" w:themeColor="text1"/>
          <w:sz w:val="32"/>
          <w:szCs w:val="32"/>
        </w:rPr>
        <w:t>其生产季节长、投入成本低</w:t>
      </w:r>
      <w:r>
        <w:rPr>
          <w:rFonts w:eastAsia="仿宋" w:hint="eastAsia"/>
          <w:color w:val="000000" w:themeColor="text1"/>
          <w:sz w:val="32"/>
          <w:szCs w:val="32"/>
        </w:rPr>
        <w:t>、</w:t>
      </w:r>
      <w:r>
        <w:rPr>
          <w:rFonts w:eastAsia="仿宋"/>
          <w:color w:val="000000" w:themeColor="text1"/>
          <w:sz w:val="32"/>
          <w:szCs w:val="32"/>
        </w:rPr>
        <w:t>经济效益好，</w:t>
      </w:r>
      <w:r>
        <w:rPr>
          <w:rFonts w:eastAsia="仿宋"/>
          <w:sz w:val="32"/>
          <w:szCs w:val="32"/>
        </w:rPr>
        <w:t>已成为汉中市蔬菜产业发展的重要作物</w:t>
      </w:r>
      <w:r>
        <w:rPr>
          <w:rFonts w:eastAsia="仿宋"/>
          <w:color w:val="000000" w:themeColor="text1"/>
          <w:sz w:val="32"/>
          <w:szCs w:val="32"/>
        </w:rPr>
        <w:t>。但豇豆坐果能力强、采摘间隔短、结果期与</w:t>
      </w:r>
      <w:r>
        <w:rPr>
          <w:rFonts w:eastAsia="仿宋"/>
          <w:color w:val="000000" w:themeColor="text1"/>
          <w:sz w:val="32"/>
          <w:szCs w:val="32"/>
        </w:rPr>
        <w:lastRenderedPageBreak/>
        <w:t>害虫高发</w:t>
      </w:r>
      <w:proofErr w:type="gramStart"/>
      <w:r>
        <w:rPr>
          <w:rFonts w:eastAsia="仿宋"/>
          <w:color w:val="000000" w:themeColor="text1"/>
          <w:sz w:val="32"/>
          <w:szCs w:val="32"/>
        </w:rPr>
        <w:t>期高度</w:t>
      </w:r>
      <w:proofErr w:type="gramEnd"/>
      <w:r>
        <w:rPr>
          <w:rFonts w:eastAsia="仿宋"/>
          <w:color w:val="000000" w:themeColor="text1"/>
          <w:sz w:val="32"/>
          <w:szCs w:val="32"/>
        </w:rPr>
        <w:t>吻合，病虫害种类多、发生重、防治难度大等问题日益凸显。同时，豇豆也</w:t>
      </w:r>
      <w:proofErr w:type="gramStart"/>
      <w:r>
        <w:rPr>
          <w:rFonts w:eastAsia="仿宋"/>
          <w:color w:val="000000" w:themeColor="text1"/>
          <w:sz w:val="32"/>
          <w:szCs w:val="32"/>
        </w:rPr>
        <w:t>被农业</w:t>
      </w:r>
      <w:proofErr w:type="gramEnd"/>
      <w:r>
        <w:rPr>
          <w:rFonts w:eastAsia="仿宋"/>
          <w:color w:val="000000" w:themeColor="text1"/>
          <w:sz w:val="32"/>
          <w:szCs w:val="32"/>
        </w:rPr>
        <w:t>农村部列入重点开展农产品质</w:t>
      </w:r>
      <w:proofErr w:type="gramStart"/>
      <w:r>
        <w:rPr>
          <w:rFonts w:eastAsia="仿宋"/>
          <w:color w:val="000000" w:themeColor="text1"/>
          <w:sz w:val="32"/>
          <w:szCs w:val="32"/>
        </w:rPr>
        <w:t>量安全监管控农</w:t>
      </w:r>
      <w:proofErr w:type="gramEnd"/>
      <w:r>
        <w:rPr>
          <w:rFonts w:eastAsia="仿宋"/>
          <w:color w:val="000000" w:themeColor="text1"/>
          <w:sz w:val="32"/>
          <w:szCs w:val="32"/>
        </w:rPr>
        <w:t>残的</w:t>
      </w:r>
      <w:r>
        <w:rPr>
          <w:rFonts w:eastAsia="仿宋"/>
          <w:color w:val="000000" w:themeColor="text1"/>
          <w:sz w:val="32"/>
          <w:szCs w:val="32"/>
        </w:rPr>
        <w:t>“</w:t>
      </w:r>
      <w:r>
        <w:rPr>
          <w:rFonts w:eastAsia="仿宋"/>
          <w:color w:val="000000" w:themeColor="text1"/>
          <w:sz w:val="32"/>
          <w:szCs w:val="32"/>
        </w:rPr>
        <w:t>三棵菜</w:t>
      </w:r>
      <w:r>
        <w:rPr>
          <w:rFonts w:eastAsia="仿宋"/>
          <w:color w:val="000000" w:themeColor="text1"/>
          <w:sz w:val="32"/>
          <w:szCs w:val="32"/>
        </w:rPr>
        <w:t>”</w:t>
      </w:r>
      <w:r>
        <w:rPr>
          <w:rFonts w:eastAsia="仿宋"/>
          <w:color w:val="000000" w:themeColor="text1"/>
          <w:sz w:val="32"/>
          <w:szCs w:val="32"/>
        </w:rPr>
        <w:t>之一。因此，制定豇豆生产技术规程，对豇豆的产地环境、田间管理技术措施，特别是病虫害绿色防控技术进行规范，将改变传统的种植模式，有利于促进豇豆规模化种植、标准化生产、产业化发展，提高产量和品质，从而保障人民群众</w:t>
      </w:r>
      <w:r w:rsidR="003E2D0F">
        <w:rPr>
          <w:rFonts w:eastAsia="仿宋" w:hint="eastAsia"/>
          <w:color w:val="000000" w:themeColor="text1"/>
          <w:sz w:val="32"/>
          <w:szCs w:val="32"/>
        </w:rPr>
        <w:t>“</w:t>
      </w:r>
      <w:r>
        <w:rPr>
          <w:rFonts w:eastAsia="仿宋"/>
          <w:color w:val="000000" w:themeColor="text1"/>
          <w:sz w:val="32"/>
          <w:szCs w:val="32"/>
        </w:rPr>
        <w:t>舌尖上的安全</w:t>
      </w:r>
      <w:r w:rsidR="003E2D0F">
        <w:rPr>
          <w:rFonts w:eastAsia="仿宋" w:hint="eastAsia"/>
          <w:color w:val="000000" w:themeColor="text1"/>
          <w:sz w:val="32"/>
          <w:szCs w:val="32"/>
        </w:rPr>
        <w:t>”</w:t>
      </w:r>
      <w:bookmarkStart w:id="0" w:name="_GoBack"/>
      <w:bookmarkEnd w:id="0"/>
      <w:r>
        <w:rPr>
          <w:rFonts w:eastAsia="仿宋"/>
          <w:color w:val="000000" w:themeColor="text1"/>
          <w:sz w:val="32"/>
          <w:szCs w:val="32"/>
        </w:rPr>
        <w:t>。</w:t>
      </w:r>
    </w:p>
    <w:p w:rsidR="000C4681" w:rsidRDefault="00A87BF5">
      <w:pPr>
        <w:tabs>
          <w:tab w:val="left" w:pos="0"/>
        </w:tabs>
        <w:spacing w:line="560" w:lineRule="exact"/>
        <w:ind w:firstLineChars="200" w:firstLine="640"/>
        <w:rPr>
          <w:rFonts w:eastAsia="黑体"/>
          <w:kern w:val="0"/>
          <w:sz w:val="32"/>
          <w:szCs w:val="32"/>
        </w:rPr>
      </w:pPr>
      <w:r>
        <w:rPr>
          <w:rFonts w:eastAsia="黑体"/>
          <w:kern w:val="0"/>
          <w:sz w:val="32"/>
          <w:szCs w:val="32"/>
        </w:rPr>
        <w:t>三、编制原则和主要内容</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（一）编制原则</w:t>
      </w:r>
    </w:p>
    <w:p w:rsidR="000C4681" w:rsidRDefault="00A87BF5">
      <w:pPr>
        <w:pStyle w:val="msonormalcxspmiddle"/>
        <w:adjustRightInd w:val="0"/>
        <w:snapToGrid w:val="0"/>
        <w:spacing w:before="0" w:beforeAutospacing="0" w:after="0" w:afterAutospacing="0"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本标准起草遵循</w:t>
      </w:r>
      <w:r w:rsidR="00852D67">
        <w:rPr>
          <w:rFonts w:ascii="Times New Roman" w:eastAsia="仿宋" w:hAnsi="Times New Roman" w:cs="Times New Roman" w:hint="eastAsia"/>
          <w:sz w:val="32"/>
          <w:szCs w:val="32"/>
        </w:rPr>
        <w:t>“</w:t>
      </w:r>
      <w:r>
        <w:rPr>
          <w:rFonts w:ascii="Times New Roman" w:eastAsia="仿宋" w:hAnsi="Times New Roman" w:cs="Times New Roman"/>
          <w:sz w:val="32"/>
          <w:szCs w:val="32"/>
        </w:rPr>
        <w:t>科学性、先进性、实用性、统一性、规范性</w:t>
      </w:r>
      <w:r w:rsidR="00852D67">
        <w:rPr>
          <w:rFonts w:ascii="Times New Roman" w:eastAsia="仿宋" w:hAnsi="Times New Roman" w:cs="Times New Roman" w:hint="eastAsia"/>
          <w:sz w:val="32"/>
          <w:szCs w:val="32"/>
        </w:rPr>
        <w:t>”</w:t>
      </w:r>
      <w:r>
        <w:rPr>
          <w:rFonts w:ascii="Times New Roman" w:eastAsia="仿宋" w:hAnsi="Times New Roman" w:cs="Times New Roman"/>
          <w:sz w:val="32"/>
          <w:szCs w:val="32"/>
        </w:rPr>
        <w:t>原则，确保所引用的标准文件现行有效，标准的内容与现行有关法律、法规及上级有关强制性标准相一致，</w:t>
      </w:r>
      <w:r>
        <w:rPr>
          <w:rFonts w:ascii="Times New Roman" w:eastAsia="仿宋" w:hAnsi="Times New Roman" w:cs="Times New Roman"/>
          <w:color w:val="000000" w:themeColor="text1"/>
          <w:sz w:val="32"/>
          <w:szCs w:val="32"/>
        </w:rPr>
        <w:t>力求标准编制符合</w:t>
      </w:r>
      <w:r>
        <w:rPr>
          <w:rFonts w:ascii="Times New Roman" w:eastAsia="仿宋" w:hAnsi="Times New Roman" w:cs="Times New Roman"/>
          <w:color w:val="000000" w:themeColor="text1"/>
          <w:sz w:val="32"/>
          <w:szCs w:val="32"/>
        </w:rPr>
        <w:t>GB/T</w:t>
      </w:r>
      <w:r>
        <w:rPr>
          <w:rFonts w:ascii="Times New Roman" w:eastAsia="仿宋" w:hAnsi="Times New Roman" w:cs="Times New Roman" w:hint="eastAsia"/>
          <w:color w:val="000000" w:themeColor="text1"/>
          <w:sz w:val="32"/>
          <w:szCs w:val="32"/>
        </w:rPr>
        <w:t xml:space="preserve"> </w:t>
      </w:r>
      <w:r>
        <w:rPr>
          <w:rFonts w:ascii="Times New Roman" w:eastAsia="仿宋" w:hAnsi="Times New Roman" w:cs="Times New Roman"/>
          <w:color w:val="000000" w:themeColor="text1"/>
          <w:sz w:val="32"/>
          <w:szCs w:val="32"/>
        </w:rPr>
        <w:t>1.1-2020</w:t>
      </w:r>
      <w:r>
        <w:rPr>
          <w:rFonts w:ascii="Times New Roman" w:eastAsia="仿宋" w:hAnsi="Times New Roman" w:cs="Times New Roman"/>
          <w:color w:val="000000" w:themeColor="text1"/>
          <w:sz w:val="32"/>
          <w:szCs w:val="32"/>
        </w:rPr>
        <w:t>规定，技术措施切实可行、易操作、</w:t>
      </w:r>
      <w:r>
        <w:rPr>
          <w:rFonts w:ascii="Times New Roman" w:eastAsia="仿宋" w:hAnsi="Times New Roman" w:cs="Times New Roman"/>
          <w:sz w:val="32"/>
          <w:szCs w:val="32"/>
        </w:rPr>
        <w:t>易推广。</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（二）主要内容</w:t>
      </w:r>
    </w:p>
    <w:p w:rsidR="000C4681" w:rsidRDefault="00A87BF5">
      <w:pPr>
        <w:pStyle w:val="msonormalcxsplast"/>
        <w:adjustRightInd w:val="0"/>
        <w:snapToGrid w:val="0"/>
        <w:spacing w:before="0" w:beforeAutospacing="0" w:after="0" w:afterAutospacing="0"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 xml:space="preserve">1. </w:t>
      </w:r>
      <w:r>
        <w:rPr>
          <w:rFonts w:ascii="Times New Roman" w:eastAsia="仿宋" w:hAnsi="Times New Roman" w:cs="Times New Roman"/>
          <w:b/>
          <w:bCs/>
          <w:sz w:val="32"/>
          <w:szCs w:val="32"/>
        </w:rPr>
        <w:t>范围</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本文件规定了豇豆的产地环境、品种选择、播前准备、播种、田间管理、病虫害防治及采收等要求。适用于汉中区域内豇豆生产。</w:t>
      </w:r>
    </w:p>
    <w:p w:rsidR="000C4681" w:rsidRDefault="00A87BF5">
      <w:pPr>
        <w:pStyle w:val="msonormalcxsplast"/>
        <w:adjustRightInd w:val="0"/>
        <w:snapToGrid w:val="0"/>
        <w:spacing w:before="0" w:beforeAutospacing="0" w:after="0" w:afterAutospacing="0"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 xml:space="preserve">2. </w:t>
      </w:r>
      <w:r>
        <w:rPr>
          <w:rFonts w:ascii="Times New Roman" w:eastAsia="仿宋" w:hAnsi="Times New Roman" w:cs="Times New Roman"/>
          <w:b/>
          <w:bCs/>
          <w:sz w:val="32"/>
          <w:szCs w:val="32"/>
        </w:rPr>
        <w:t>规范性引用文件</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本标准所引用的文件均为国家、行业等各级组织正式批准发布，且现行有效的相关法律、法规、标准等。</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NY 2619  </w:t>
      </w:r>
      <w:r>
        <w:rPr>
          <w:rFonts w:ascii="Times New Roman" w:eastAsia="仿宋" w:hAnsi="Times New Roman" w:cs="Times New Roman"/>
          <w:sz w:val="32"/>
          <w:szCs w:val="32"/>
        </w:rPr>
        <w:t>瓜类作物种子</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豆类</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GB/T 8321</w:t>
      </w:r>
      <w:r>
        <w:rPr>
          <w:rFonts w:ascii="Times New Roman" w:eastAsia="仿宋" w:hAnsi="Times New Roman" w:cs="Times New Roman"/>
          <w:sz w:val="32"/>
          <w:szCs w:val="32"/>
        </w:rPr>
        <w:t>（所有部分）</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农药合理使用准则</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 xml:space="preserve">NY/T 1276  </w:t>
      </w:r>
      <w:r>
        <w:rPr>
          <w:rFonts w:ascii="Times New Roman" w:eastAsia="仿宋" w:hAnsi="Times New Roman" w:cs="Times New Roman"/>
          <w:sz w:val="32"/>
          <w:szCs w:val="32"/>
        </w:rPr>
        <w:t>农药安全使用规范总则</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NY∕T 4023  </w:t>
      </w:r>
      <w:r>
        <w:rPr>
          <w:rFonts w:ascii="Times New Roman" w:eastAsia="仿宋" w:hAnsi="Times New Roman" w:cs="Times New Roman"/>
          <w:sz w:val="32"/>
          <w:szCs w:val="32"/>
        </w:rPr>
        <w:t>豇豆主要病虫害绿色防控技术规程</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NY/T 5010  </w:t>
      </w:r>
      <w:r>
        <w:rPr>
          <w:rFonts w:ascii="Times New Roman" w:eastAsia="仿宋" w:hAnsi="Times New Roman" w:cs="Times New Roman"/>
          <w:sz w:val="32"/>
          <w:szCs w:val="32"/>
        </w:rPr>
        <w:t>无公害农产品</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种植业产地环境条件</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NY/T 496  </w:t>
      </w:r>
      <w:r>
        <w:rPr>
          <w:rFonts w:ascii="Times New Roman" w:eastAsia="仿宋" w:hAnsi="Times New Roman" w:cs="Times New Roman"/>
          <w:sz w:val="32"/>
          <w:szCs w:val="32"/>
        </w:rPr>
        <w:t>肥料合理使用准则</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通则</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NY 525   </w:t>
      </w:r>
      <w:r>
        <w:rPr>
          <w:rFonts w:ascii="Times New Roman" w:eastAsia="仿宋" w:hAnsi="Times New Roman" w:cs="Times New Roman"/>
          <w:sz w:val="32"/>
          <w:szCs w:val="32"/>
        </w:rPr>
        <w:t>有机肥料</w:t>
      </w:r>
    </w:p>
    <w:p w:rsidR="000C4681" w:rsidRDefault="00A87BF5">
      <w:pPr>
        <w:pStyle w:val="msonormalcxsplast"/>
        <w:adjustRightInd w:val="0"/>
        <w:snapToGrid w:val="0"/>
        <w:spacing w:before="0" w:beforeAutospacing="0" w:after="0" w:afterAutospacing="0"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 xml:space="preserve">3. </w:t>
      </w:r>
      <w:r>
        <w:rPr>
          <w:rFonts w:ascii="Times New Roman" w:eastAsia="仿宋" w:hAnsi="Times New Roman" w:cs="Times New Roman"/>
          <w:b/>
          <w:bCs/>
          <w:sz w:val="32"/>
          <w:szCs w:val="32"/>
        </w:rPr>
        <w:t>内容</w:t>
      </w:r>
    </w:p>
    <w:p w:rsidR="000C4681" w:rsidRDefault="00A87BF5">
      <w:pPr>
        <w:pStyle w:val="a"/>
        <w:numPr>
          <w:ilvl w:val="1"/>
          <w:numId w:val="0"/>
        </w:numPr>
        <w:spacing w:beforeLines="0" w:before="0" w:afterLines="0" w:after="0" w:line="560" w:lineRule="exact"/>
        <w:ind w:firstLineChars="200" w:firstLine="640"/>
        <w:rPr>
          <w:rFonts w:ascii="Times New Roman" w:eastAsia="仿宋"/>
          <w:sz w:val="32"/>
          <w:szCs w:val="32"/>
        </w:rPr>
      </w:pPr>
      <w:r>
        <w:rPr>
          <w:rFonts w:ascii="Times New Roman" w:eastAsia="仿宋"/>
          <w:bCs/>
          <w:color w:val="000000"/>
          <w:sz w:val="32"/>
          <w:szCs w:val="32"/>
        </w:rPr>
        <w:t>《豇豆生产技术规程》</w:t>
      </w:r>
      <w:r>
        <w:rPr>
          <w:rFonts w:ascii="Times New Roman" w:eastAsia="仿宋"/>
          <w:color w:val="000000"/>
          <w:sz w:val="32"/>
          <w:szCs w:val="32"/>
        </w:rPr>
        <w:t>共分</w:t>
      </w:r>
      <w:r>
        <w:rPr>
          <w:rFonts w:ascii="Times New Roman" w:eastAsia="仿宋"/>
          <w:color w:val="000000"/>
          <w:sz w:val="32"/>
          <w:szCs w:val="32"/>
        </w:rPr>
        <w:t>9</w:t>
      </w:r>
      <w:r>
        <w:rPr>
          <w:rFonts w:ascii="Times New Roman" w:eastAsia="仿宋"/>
          <w:color w:val="000000"/>
          <w:sz w:val="32"/>
          <w:szCs w:val="32"/>
        </w:rPr>
        <w:t>个部分：第一部分是范围，规定了本标准的使用范围，</w:t>
      </w:r>
      <w:r>
        <w:rPr>
          <w:rFonts w:ascii="Times New Roman" w:eastAsia="仿宋"/>
          <w:sz w:val="32"/>
          <w:szCs w:val="32"/>
        </w:rPr>
        <w:t>并介绍了标准内容；第二部分是规范性应用文件，提供了本技术规程应用中所涉及的相关标准；第三部分是产地环境，规定了地块选择及土壤条件；第四部分是品种选择，规定了优良品种具备的条件及种子质量应该符合的要求；第五部分是播前准备，对整地操作细节、做畦高度、宽度、施肥种类、数量进行规范；第六部分是播种，对种子处理、播种时间、播种方法进行规范；第七部分是田间管理，规范了从补苗间苗、中耕除草、肥水管理、插架引蔓、打顶等环节的注意事项；第八部分是病虫害防治，介绍了主要病虫害和防治原则，规定了健身栽培、土壤处理、理化</w:t>
      </w:r>
      <w:proofErr w:type="gramStart"/>
      <w:r>
        <w:rPr>
          <w:rFonts w:ascii="Times New Roman" w:eastAsia="仿宋"/>
          <w:sz w:val="32"/>
          <w:szCs w:val="32"/>
        </w:rPr>
        <w:t>诱</w:t>
      </w:r>
      <w:proofErr w:type="gramEnd"/>
      <w:r>
        <w:rPr>
          <w:rFonts w:ascii="Times New Roman" w:eastAsia="仿宋"/>
          <w:sz w:val="32"/>
          <w:szCs w:val="32"/>
        </w:rPr>
        <w:t>控、生物防治等防治措施；第九部分是采收，规定了采收时间、间隔时间及采收时产品要求等注意事项。</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四、试验验证</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（一）验证背景</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针对我市豇豆生产中栽培技术参差不齐、主要依靠农户种植经验，且高温季节病虫害多发重发，存在农药使用次数多、剂量大、残留高等问题，造成豇豆生产品质不佳、产量不稳，商品性</w:t>
      </w:r>
      <w:r>
        <w:rPr>
          <w:rFonts w:ascii="Times New Roman" w:eastAsia="仿宋" w:hAnsi="Times New Roman" w:cs="Times New Roman"/>
          <w:sz w:val="32"/>
          <w:szCs w:val="32"/>
        </w:rPr>
        <w:lastRenderedPageBreak/>
        <w:t>不高。标准制定小组成员基于以上生产实际问题，开展生产调研、试验研究、经验总结，为我市豇豆的标准化生产、科学化种植提供参考。</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（二）验证过程</w:t>
      </w:r>
    </w:p>
    <w:p w:rsidR="000C4681" w:rsidRDefault="00A87BF5">
      <w:pPr>
        <w:widowControl/>
        <w:autoSpaceDE w:val="0"/>
        <w:autoSpaceDN w:val="0"/>
        <w:spacing w:line="560" w:lineRule="exact"/>
        <w:ind w:firstLineChars="200" w:firstLine="640"/>
        <w:rPr>
          <w:rFonts w:eastAsia="仿宋"/>
          <w:kern w:val="0"/>
          <w:sz w:val="32"/>
          <w:szCs w:val="32"/>
        </w:rPr>
      </w:pPr>
      <w:r>
        <w:rPr>
          <w:rFonts w:eastAsia="仿宋"/>
          <w:kern w:val="0"/>
          <w:sz w:val="32"/>
          <w:szCs w:val="32"/>
        </w:rPr>
        <w:t>为了规范我市豇豆标准化生产，标准编制小组在品种选择、整地作畦、肥水管理、插架</w:t>
      </w:r>
      <w:proofErr w:type="gramStart"/>
      <w:r>
        <w:rPr>
          <w:rFonts w:eastAsia="仿宋"/>
          <w:kern w:val="0"/>
          <w:sz w:val="32"/>
          <w:szCs w:val="32"/>
        </w:rPr>
        <w:t>引蔓等田间管理</w:t>
      </w:r>
      <w:proofErr w:type="gramEnd"/>
      <w:r>
        <w:rPr>
          <w:rFonts w:eastAsia="仿宋"/>
          <w:kern w:val="0"/>
          <w:sz w:val="32"/>
          <w:szCs w:val="32"/>
        </w:rPr>
        <w:t>方面，参考了大量关于豇豆栽培技术的研究文献，并到</w:t>
      </w:r>
      <w:r>
        <w:rPr>
          <w:rFonts w:eastAsia="仿宋"/>
          <w:bCs/>
          <w:color w:val="000000"/>
          <w:sz w:val="32"/>
          <w:szCs w:val="32"/>
        </w:rPr>
        <w:t>豇豆生产大县种植技术较高、经验丰富的合作社或种植大户进行座谈交流，收集豇豆生产的成功经验做法，进行组装总结优化，提出适合我市豇豆栽培的技术指标，并在</w:t>
      </w:r>
      <w:r>
        <w:rPr>
          <w:rFonts w:eastAsia="仿宋"/>
          <w:kern w:val="0"/>
          <w:sz w:val="32"/>
          <w:szCs w:val="32"/>
        </w:rPr>
        <w:t>汉中多地进行生产验证；在病虫害防治方面，</w:t>
      </w:r>
      <w:r>
        <w:rPr>
          <w:rFonts w:eastAsia="仿宋" w:hint="eastAsia"/>
          <w:kern w:val="0"/>
          <w:sz w:val="32"/>
          <w:szCs w:val="32"/>
        </w:rPr>
        <w:t>对</w:t>
      </w:r>
      <w:r>
        <w:rPr>
          <w:rFonts w:eastAsia="仿宋"/>
          <w:kern w:val="0"/>
          <w:sz w:val="32"/>
          <w:szCs w:val="32"/>
        </w:rPr>
        <w:t>多地开展豇豆病虫害防治成功</w:t>
      </w:r>
      <w:r>
        <w:rPr>
          <w:rFonts w:eastAsia="仿宋" w:hint="eastAsia"/>
          <w:kern w:val="0"/>
          <w:sz w:val="32"/>
          <w:szCs w:val="32"/>
        </w:rPr>
        <w:t>的</w:t>
      </w:r>
      <w:r>
        <w:rPr>
          <w:rFonts w:eastAsia="仿宋"/>
          <w:kern w:val="0"/>
          <w:sz w:val="32"/>
          <w:szCs w:val="32"/>
        </w:rPr>
        <w:t>试验</w:t>
      </w:r>
      <w:r>
        <w:rPr>
          <w:rFonts w:eastAsia="仿宋" w:hint="eastAsia"/>
          <w:kern w:val="0"/>
          <w:sz w:val="32"/>
          <w:szCs w:val="32"/>
        </w:rPr>
        <w:t>案例</w:t>
      </w:r>
      <w:r>
        <w:rPr>
          <w:rFonts w:eastAsia="仿宋"/>
          <w:kern w:val="0"/>
          <w:sz w:val="32"/>
          <w:szCs w:val="32"/>
        </w:rPr>
        <w:t>，对防治效果进行统计与分析，提出了农业防治、生物防治、理化</w:t>
      </w:r>
      <w:proofErr w:type="gramStart"/>
      <w:r>
        <w:rPr>
          <w:rFonts w:eastAsia="仿宋"/>
          <w:kern w:val="0"/>
          <w:sz w:val="32"/>
          <w:szCs w:val="32"/>
        </w:rPr>
        <w:t>诱</w:t>
      </w:r>
      <w:proofErr w:type="gramEnd"/>
      <w:r>
        <w:rPr>
          <w:rFonts w:eastAsia="仿宋"/>
          <w:kern w:val="0"/>
          <w:sz w:val="32"/>
          <w:szCs w:val="32"/>
        </w:rPr>
        <w:t>控、免疫</w:t>
      </w:r>
      <w:proofErr w:type="gramStart"/>
      <w:r>
        <w:rPr>
          <w:rFonts w:eastAsia="仿宋"/>
          <w:kern w:val="0"/>
          <w:sz w:val="32"/>
          <w:szCs w:val="32"/>
        </w:rPr>
        <w:t>诱</w:t>
      </w:r>
      <w:proofErr w:type="gramEnd"/>
      <w:r>
        <w:rPr>
          <w:rFonts w:eastAsia="仿宋"/>
          <w:kern w:val="0"/>
          <w:sz w:val="32"/>
          <w:szCs w:val="32"/>
        </w:rPr>
        <w:t>抗、科学用药等技术指标，并在</w:t>
      </w:r>
      <w:proofErr w:type="gramStart"/>
      <w:r>
        <w:rPr>
          <w:rFonts w:eastAsia="仿宋"/>
          <w:kern w:val="0"/>
          <w:sz w:val="32"/>
          <w:szCs w:val="32"/>
        </w:rPr>
        <w:t>蓟</w:t>
      </w:r>
      <w:proofErr w:type="gramEnd"/>
      <w:r>
        <w:rPr>
          <w:rFonts w:eastAsia="仿宋"/>
          <w:kern w:val="0"/>
          <w:sz w:val="32"/>
          <w:szCs w:val="32"/>
        </w:rPr>
        <w:t>马防治方面，选用了新一代高效、广谱、低毒及环境友好性化学农药或生物农药开展防治</w:t>
      </w:r>
      <w:proofErr w:type="gramStart"/>
      <w:r>
        <w:rPr>
          <w:rFonts w:eastAsia="仿宋"/>
          <w:kern w:val="0"/>
          <w:sz w:val="32"/>
          <w:szCs w:val="32"/>
        </w:rPr>
        <w:t>蓟马试验</w:t>
      </w:r>
      <w:proofErr w:type="gramEnd"/>
      <w:r>
        <w:rPr>
          <w:rFonts w:eastAsia="仿宋"/>
          <w:kern w:val="0"/>
          <w:sz w:val="32"/>
          <w:szCs w:val="32"/>
        </w:rPr>
        <w:t>研究。</w:t>
      </w:r>
    </w:p>
    <w:p w:rsidR="000C4681" w:rsidRDefault="00A87BF5">
      <w:pPr>
        <w:pStyle w:val="msonormalcxsplast"/>
        <w:numPr>
          <w:ilvl w:val="0"/>
          <w:numId w:val="5"/>
        </w:numPr>
        <w:adjustRightInd w:val="0"/>
        <w:snapToGrid w:val="0"/>
        <w:spacing w:before="0" w:beforeAutospacing="0" w:after="0" w:afterAutospacing="0"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生产调研</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仿宋" w:hAnsi="Times New Roman" w:cs="Times New Roman"/>
          <w:sz w:val="32"/>
          <w:szCs w:val="32"/>
          <w:highlight w:val="yellow"/>
        </w:rPr>
      </w:pPr>
      <w:r>
        <w:rPr>
          <w:rFonts w:ascii="Times New Roman" w:eastAsia="仿宋" w:hAnsi="Times New Roman" w:cs="Times New Roman"/>
          <w:sz w:val="32"/>
          <w:szCs w:val="32"/>
        </w:rPr>
        <w:t>2020-2022</w:t>
      </w:r>
      <w:r>
        <w:rPr>
          <w:rFonts w:ascii="Times New Roman" w:eastAsia="仿宋" w:hAnsi="Times New Roman" w:cs="Times New Roman"/>
          <w:sz w:val="32"/>
          <w:szCs w:val="32"/>
        </w:rPr>
        <w:t>年编制小组成员分别赴汉台区汉王</w:t>
      </w:r>
      <w:proofErr w:type="gramStart"/>
      <w:r>
        <w:rPr>
          <w:rFonts w:ascii="Times New Roman" w:eastAsia="仿宋" w:hAnsi="Times New Roman" w:cs="Times New Roman"/>
          <w:sz w:val="32"/>
          <w:szCs w:val="32"/>
        </w:rPr>
        <w:t>镇群干村</w:t>
      </w:r>
      <w:proofErr w:type="gramEnd"/>
      <w:r>
        <w:rPr>
          <w:rFonts w:ascii="Times New Roman" w:eastAsia="仿宋" w:hAnsi="Times New Roman" w:cs="Times New Roman"/>
          <w:sz w:val="32"/>
          <w:szCs w:val="32"/>
        </w:rPr>
        <w:t>、城固县原公镇、宁强县燕子</w:t>
      </w:r>
      <w:proofErr w:type="gramStart"/>
      <w:r>
        <w:rPr>
          <w:rFonts w:ascii="Times New Roman" w:eastAsia="仿宋" w:hAnsi="Times New Roman" w:cs="Times New Roman"/>
          <w:sz w:val="32"/>
          <w:szCs w:val="32"/>
        </w:rPr>
        <w:t>砭</w:t>
      </w:r>
      <w:proofErr w:type="gramEnd"/>
      <w:r>
        <w:rPr>
          <w:rFonts w:ascii="Times New Roman" w:eastAsia="仿宋" w:hAnsi="Times New Roman" w:cs="Times New Roman"/>
          <w:sz w:val="32"/>
          <w:szCs w:val="32"/>
        </w:rPr>
        <w:t>镇豇豆生产大户走访调研，同时也与</w:t>
      </w:r>
      <w:r>
        <w:rPr>
          <w:rFonts w:ascii="Times New Roman" w:eastAsia="仿宋" w:hAnsi="Times New Roman" w:cs="Times New Roman"/>
          <w:bCs/>
          <w:color w:val="000000"/>
          <w:kern w:val="2"/>
          <w:sz w:val="32"/>
          <w:szCs w:val="32"/>
        </w:rPr>
        <w:t>汉中建德蔬菜有限公司、城固绿</w:t>
      </w:r>
      <w:proofErr w:type="gramStart"/>
      <w:r>
        <w:rPr>
          <w:rFonts w:ascii="Times New Roman" w:eastAsia="仿宋" w:hAnsi="Times New Roman" w:cs="Times New Roman"/>
          <w:bCs/>
          <w:color w:val="000000"/>
          <w:kern w:val="2"/>
          <w:sz w:val="32"/>
          <w:szCs w:val="32"/>
        </w:rPr>
        <w:t>源蔬菜</w:t>
      </w:r>
      <w:proofErr w:type="gramEnd"/>
      <w:r>
        <w:rPr>
          <w:rFonts w:ascii="Times New Roman" w:eastAsia="仿宋" w:hAnsi="Times New Roman" w:cs="Times New Roman"/>
          <w:bCs/>
          <w:color w:val="000000"/>
          <w:kern w:val="2"/>
          <w:sz w:val="32"/>
          <w:szCs w:val="32"/>
        </w:rPr>
        <w:t>专业合作社进行座谈交流，发现我市</w:t>
      </w:r>
      <w:r>
        <w:rPr>
          <w:rFonts w:ascii="Times New Roman" w:eastAsia="仿宋" w:hAnsi="Times New Roman" w:cs="Times New Roman"/>
          <w:sz w:val="32"/>
          <w:szCs w:val="32"/>
        </w:rPr>
        <w:t>豇豆生产中存在的问题原因有两个方面：</w:t>
      </w:r>
      <w:r>
        <w:rPr>
          <w:rFonts w:ascii="Times New Roman" w:eastAsia="仿宋" w:hAnsi="Times New Roman" w:cs="Times New Roman"/>
          <w:b/>
          <w:bCs/>
          <w:sz w:val="32"/>
          <w:szCs w:val="32"/>
        </w:rPr>
        <w:t>一是</w:t>
      </w:r>
      <w:r>
        <w:rPr>
          <w:rFonts w:ascii="Times New Roman" w:eastAsia="仿宋" w:hAnsi="Times New Roman" w:cs="Times New Roman"/>
          <w:sz w:val="32"/>
          <w:szCs w:val="32"/>
        </w:rPr>
        <w:t>豇豆是花果同期作物，坐果能力强，采摘间隔短，结果期与害虫高发</w:t>
      </w:r>
      <w:proofErr w:type="gramStart"/>
      <w:r>
        <w:rPr>
          <w:rFonts w:ascii="Times New Roman" w:eastAsia="仿宋" w:hAnsi="Times New Roman" w:cs="Times New Roman"/>
          <w:sz w:val="32"/>
          <w:szCs w:val="32"/>
        </w:rPr>
        <w:t>期高度</w:t>
      </w:r>
      <w:proofErr w:type="gramEnd"/>
      <w:r>
        <w:rPr>
          <w:rFonts w:ascii="Times New Roman" w:eastAsia="仿宋" w:hAnsi="Times New Roman" w:cs="Times New Roman"/>
          <w:sz w:val="32"/>
          <w:szCs w:val="32"/>
        </w:rPr>
        <w:t>吻合，菜农常在豇豆结果期使用农药以控制花期病虫害，农药安全间隔</w:t>
      </w:r>
      <w:proofErr w:type="gramStart"/>
      <w:r>
        <w:rPr>
          <w:rFonts w:ascii="Times New Roman" w:eastAsia="仿宋" w:hAnsi="Times New Roman" w:cs="Times New Roman"/>
          <w:sz w:val="32"/>
          <w:szCs w:val="32"/>
        </w:rPr>
        <w:t>期难以</w:t>
      </w:r>
      <w:proofErr w:type="gramEnd"/>
      <w:r>
        <w:rPr>
          <w:rFonts w:ascii="Times New Roman" w:eastAsia="仿宋" w:hAnsi="Times New Roman" w:cs="Times New Roman"/>
          <w:sz w:val="32"/>
          <w:szCs w:val="32"/>
        </w:rPr>
        <w:t>保证，农药残留问题突出；</w:t>
      </w:r>
      <w:r>
        <w:rPr>
          <w:rFonts w:ascii="Times New Roman" w:eastAsia="仿宋" w:hAnsi="Times New Roman" w:cs="Times New Roman"/>
          <w:b/>
          <w:bCs/>
          <w:sz w:val="32"/>
          <w:szCs w:val="32"/>
        </w:rPr>
        <w:t>二是</w:t>
      </w:r>
      <w:r>
        <w:rPr>
          <w:rFonts w:ascii="Times New Roman" w:eastAsia="仿宋" w:hAnsi="Times New Roman" w:cs="Times New Roman"/>
          <w:sz w:val="32"/>
          <w:szCs w:val="32"/>
        </w:rPr>
        <w:t>豇豆生产集约程度低，多为零星、小规模的农户种植，尚无相对集中连片的示范</w:t>
      </w:r>
      <w:r>
        <w:rPr>
          <w:rFonts w:ascii="Times New Roman" w:eastAsia="仿宋" w:hAnsi="Times New Roman" w:cs="Times New Roman"/>
          <w:sz w:val="32"/>
          <w:szCs w:val="32"/>
        </w:rPr>
        <w:lastRenderedPageBreak/>
        <w:t>片或示范基地，专业从事豇豆生产的合作社或家庭农场更是寥寥无几，生产技术多凭菜农主观经验判断，尚无统一生产标准指导。</w:t>
      </w:r>
    </w:p>
    <w:p w:rsidR="000C4681" w:rsidRDefault="00A87BF5">
      <w:pPr>
        <w:pStyle w:val="msonormalcxsplast"/>
        <w:numPr>
          <w:ilvl w:val="0"/>
          <w:numId w:val="4"/>
        </w:numPr>
        <w:adjustRightInd w:val="0"/>
        <w:snapToGrid w:val="0"/>
        <w:spacing w:before="0" w:beforeAutospacing="0" w:after="0" w:afterAutospacing="0"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开展不同杀虫剂对</w:t>
      </w:r>
      <w:proofErr w:type="gramStart"/>
      <w:r>
        <w:rPr>
          <w:rFonts w:ascii="Times New Roman" w:eastAsia="仿宋" w:hAnsi="Times New Roman" w:cs="Times New Roman"/>
          <w:b/>
          <w:bCs/>
          <w:sz w:val="32"/>
          <w:szCs w:val="32"/>
        </w:rPr>
        <w:t>蓟</w:t>
      </w:r>
      <w:proofErr w:type="gramEnd"/>
      <w:r>
        <w:rPr>
          <w:rFonts w:ascii="Times New Roman" w:eastAsia="仿宋" w:hAnsi="Times New Roman" w:cs="Times New Roman"/>
          <w:b/>
          <w:bCs/>
          <w:sz w:val="32"/>
          <w:szCs w:val="32"/>
        </w:rPr>
        <w:t>马防治效果试验研究</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选用</w:t>
      </w:r>
      <w:r>
        <w:rPr>
          <w:rFonts w:ascii="Times New Roman" w:eastAsia="仿宋" w:hAnsi="Times New Roman" w:cs="Times New Roman"/>
          <w:sz w:val="32"/>
          <w:szCs w:val="32"/>
        </w:rPr>
        <w:t>不同杀虫剂（</w:t>
      </w:r>
      <w:r>
        <w:rPr>
          <w:rFonts w:ascii="Times New Roman" w:eastAsia="仿宋" w:hAnsi="Times New Roman" w:cs="Times New Roman"/>
          <w:sz w:val="32"/>
          <w:szCs w:val="32"/>
        </w:rPr>
        <w:t>60</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乙基多杀菌素悬浮剂</w:t>
      </w:r>
      <w:r>
        <w:rPr>
          <w:rFonts w:ascii="Times New Roman" w:eastAsia="仿宋" w:hAnsi="Times New Roman" w:cs="Times New Roman"/>
          <w:sz w:val="32"/>
          <w:szCs w:val="32"/>
        </w:rPr>
        <w:t>1500</w:t>
      </w:r>
      <w:r>
        <w:rPr>
          <w:rFonts w:ascii="Times New Roman" w:eastAsia="仿宋" w:hAnsi="Times New Roman" w:cs="Times New Roman"/>
          <w:sz w:val="32"/>
          <w:szCs w:val="32"/>
        </w:rPr>
        <w:t>倍液、</w:t>
      </w:r>
      <w:r>
        <w:rPr>
          <w:rFonts w:ascii="Times New Roman" w:eastAsia="仿宋" w:hAnsi="Times New Roman" w:cs="Times New Roman"/>
          <w:sz w:val="32"/>
          <w:szCs w:val="32"/>
        </w:rPr>
        <w:t>0.3%</w:t>
      </w:r>
    </w:p>
    <w:p w:rsidR="000C4681" w:rsidRDefault="00A87BF5">
      <w:pPr>
        <w:pStyle w:val="msonormalcxsplast"/>
        <w:adjustRightInd w:val="0"/>
        <w:snapToGrid w:val="0"/>
        <w:spacing w:before="0" w:beforeAutospacing="0" w:after="0" w:afterAutospacing="0" w:line="560" w:lineRule="exact"/>
        <w:rPr>
          <w:rFonts w:ascii="Times New Roman" w:eastAsia="仿宋" w:hAnsi="Times New Roman" w:cs="Times New Roman"/>
          <w:sz w:val="32"/>
          <w:szCs w:val="32"/>
        </w:rPr>
      </w:pPr>
      <w:r>
        <w:rPr>
          <w:rFonts w:ascii="Times New Roman" w:eastAsia="仿宋" w:hAnsi="Times New Roman" w:cs="Times New Roman"/>
          <w:sz w:val="32"/>
          <w:szCs w:val="32"/>
        </w:rPr>
        <w:t>印楝素水剂、</w:t>
      </w:r>
      <w:r>
        <w:rPr>
          <w:rFonts w:ascii="Times New Roman" w:eastAsia="仿宋" w:hAnsi="Times New Roman" w:cs="Times New Roman"/>
          <w:sz w:val="32"/>
          <w:szCs w:val="32"/>
        </w:rPr>
        <w:t>10%</w:t>
      </w:r>
      <w:proofErr w:type="gramStart"/>
      <w:r>
        <w:rPr>
          <w:rFonts w:ascii="Times New Roman" w:eastAsia="仿宋" w:hAnsi="Times New Roman" w:cs="Times New Roman"/>
          <w:sz w:val="32"/>
          <w:szCs w:val="32"/>
        </w:rPr>
        <w:t>啶</w:t>
      </w:r>
      <w:proofErr w:type="gramEnd"/>
      <w:r>
        <w:rPr>
          <w:rFonts w:ascii="Times New Roman" w:eastAsia="仿宋" w:hAnsi="Times New Roman" w:cs="Times New Roman"/>
          <w:sz w:val="32"/>
          <w:szCs w:val="32"/>
        </w:rPr>
        <w:t>虫</w:t>
      </w:r>
      <w:proofErr w:type="gramStart"/>
      <w:r>
        <w:rPr>
          <w:rFonts w:ascii="Times New Roman" w:eastAsia="仿宋" w:hAnsi="Times New Roman" w:cs="Times New Roman"/>
          <w:sz w:val="32"/>
          <w:szCs w:val="32"/>
        </w:rPr>
        <w:t>脒</w:t>
      </w:r>
      <w:proofErr w:type="gramEnd"/>
      <w:r>
        <w:rPr>
          <w:rFonts w:ascii="Times New Roman" w:eastAsia="仿宋" w:hAnsi="Times New Roman" w:cs="Times New Roman" w:hint="eastAsia"/>
          <w:sz w:val="32"/>
          <w:szCs w:val="32"/>
        </w:rPr>
        <w:t>乳油</w:t>
      </w:r>
      <w:r>
        <w:rPr>
          <w:rFonts w:ascii="Times New Roman" w:eastAsia="仿宋" w:hAnsi="Times New Roman" w:cs="Times New Roman"/>
          <w:sz w:val="32"/>
          <w:szCs w:val="32"/>
        </w:rPr>
        <w:t>）在露地豇豆结荚采收期开展药剂喷施，对照不喷药剂，试验发现使用乙基多杀菌素悬浮剂</w:t>
      </w:r>
      <w:r>
        <w:rPr>
          <w:rFonts w:ascii="Times New Roman" w:eastAsia="仿宋" w:hAnsi="Times New Roman" w:cs="Times New Roman"/>
          <w:sz w:val="32"/>
          <w:szCs w:val="32"/>
        </w:rPr>
        <w:t>1500</w:t>
      </w:r>
      <w:r>
        <w:rPr>
          <w:rFonts w:ascii="Times New Roman" w:eastAsia="仿宋" w:hAnsi="Times New Roman" w:cs="Times New Roman"/>
          <w:sz w:val="32"/>
          <w:szCs w:val="32"/>
        </w:rPr>
        <w:t>倍</w:t>
      </w:r>
      <w:proofErr w:type="gramStart"/>
      <w:r>
        <w:rPr>
          <w:rFonts w:ascii="Times New Roman" w:eastAsia="仿宋" w:hAnsi="Times New Roman" w:cs="Times New Roman"/>
          <w:sz w:val="32"/>
          <w:szCs w:val="32"/>
        </w:rPr>
        <w:t>液联合</w:t>
      </w:r>
      <w:proofErr w:type="gramEnd"/>
      <w:r>
        <w:rPr>
          <w:rFonts w:ascii="Times New Roman" w:eastAsia="仿宋" w:hAnsi="Times New Roman" w:cs="Times New Roman"/>
          <w:sz w:val="32"/>
          <w:szCs w:val="32"/>
        </w:rPr>
        <w:t>0.3 %</w:t>
      </w:r>
      <w:r>
        <w:rPr>
          <w:rFonts w:ascii="Times New Roman" w:eastAsia="仿宋" w:hAnsi="Times New Roman" w:cs="Times New Roman"/>
          <w:sz w:val="32"/>
          <w:szCs w:val="32"/>
        </w:rPr>
        <w:t>印楝素处理组和</w:t>
      </w:r>
      <w:proofErr w:type="gramStart"/>
      <w:r>
        <w:rPr>
          <w:rFonts w:ascii="Times New Roman" w:eastAsia="仿宋" w:hAnsi="Times New Roman" w:cs="Times New Roman"/>
          <w:sz w:val="32"/>
          <w:szCs w:val="32"/>
        </w:rPr>
        <w:t>啶</w:t>
      </w:r>
      <w:proofErr w:type="gramEnd"/>
      <w:r>
        <w:rPr>
          <w:rFonts w:ascii="Times New Roman" w:eastAsia="仿宋" w:hAnsi="Times New Roman" w:cs="Times New Roman"/>
          <w:sz w:val="32"/>
          <w:szCs w:val="32"/>
        </w:rPr>
        <w:t>虫</w:t>
      </w:r>
      <w:proofErr w:type="gramStart"/>
      <w:r>
        <w:rPr>
          <w:rFonts w:ascii="Times New Roman" w:eastAsia="仿宋" w:hAnsi="Times New Roman" w:cs="Times New Roman"/>
          <w:sz w:val="32"/>
          <w:szCs w:val="32"/>
        </w:rPr>
        <w:t>脒</w:t>
      </w:r>
      <w:proofErr w:type="gramEnd"/>
      <w:r>
        <w:rPr>
          <w:rFonts w:ascii="Times New Roman" w:eastAsia="仿宋" w:hAnsi="Times New Roman" w:cs="Times New Roman"/>
          <w:sz w:val="32"/>
          <w:szCs w:val="32"/>
        </w:rPr>
        <w:t>处理组</w:t>
      </w:r>
      <w:proofErr w:type="gramStart"/>
      <w:r>
        <w:rPr>
          <w:rFonts w:ascii="Times New Roman" w:eastAsia="仿宋" w:hAnsi="Times New Roman" w:cs="Times New Roman"/>
          <w:sz w:val="32"/>
          <w:szCs w:val="32"/>
        </w:rPr>
        <w:t>蓟</w:t>
      </w:r>
      <w:proofErr w:type="gramEnd"/>
      <w:r>
        <w:rPr>
          <w:rFonts w:ascii="Times New Roman" w:eastAsia="仿宋" w:hAnsi="Times New Roman" w:cs="Times New Roman"/>
          <w:sz w:val="32"/>
          <w:szCs w:val="32"/>
        </w:rPr>
        <w:t>马种群数量都呈明显下降趋势。乙基多杀菌素悬浮剂与印楝素联合处理后</w:t>
      </w:r>
      <w:r>
        <w:rPr>
          <w:rFonts w:ascii="Times New Roman" w:eastAsia="仿宋" w:hAnsi="Times New Roman" w:cs="Times New Roman"/>
          <w:sz w:val="32"/>
          <w:szCs w:val="32"/>
        </w:rPr>
        <w:t>3d</w:t>
      </w:r>
      <w:r>
        <w:rPr>
          <w:rFonts w:ascii="Times New Roman" w:eastAsia="仿宋" w:hAnsi="Times New Roman" w:cs="Times New Roman"/>
          <w:sz w:val="32"/>
          <w:szCs w:val="32"/>
        </w:rPr>
        <w:t>、</w:t>
      </w:r>
      <w:r>
        <w:rPr>
          <w:rFonts w:ascii="Times New Roman" w:eastAsia="仿宋" w:hAnsi="Times New Roman" w:cs="Times New Roman"/>
          <w:sz w:val="32"/>
          <w:szCs w:val="32"/>
        </w:rPr>
        <w:t>7d</w:t>
      </w:r>
      <w:r>
        <w:rPr>
          <w:rFonts w:ascii="Times New Roman" w:eastAsia="仿宋" w:hAnsi="Times New Roman" w:cs="Times New Roman"/>
          <w:sz w:val="32"/>
          <w:szCs w:val="32"/>
        </w:rPr>
        <w:t>和</w:t>
      </w:r>
      <w:r>
        <w:rPr>
          <w:rFonts w:ascii="Times New Roman" w:eastAsia="仿宋" w:hAnsi="Times New Roman" w:cs="Times New Roman"/>
          <w:sz w:val="32"/>
          <w:szCs w:val="32"/>
        </w:rPr>
        <w:t>10d</w:t>
      </w:r>
      <w:r>
        <w:rPr>
          <w:rFonts w:ascii="Times New Roman" w:eastAsia="仿宋" w:hAnsi="Times New Roman" w:cs="Times New Roman"/>
          <w:sz w:val="32"/>
          <w:szCs w:val="32"/>
        </w:rPr>
        <w:t>防治效果分别为</w:t>
      </w:r>
      <w:r>
        <w:rPr>
          <w:rFonts w:ascii="Times New Roman" w:eastAsia="仿宋" w:hAnsi="Times New Roman" w:cs="Times New Roman"/>
          <w:sz w:val="32"/>
          <w:szCs w:val="32"/>
        </w:rPr>
        <w:t>70.65%</w:t>
      </w:r>
      <w:r>
        <w:rPr>
          <w:rFonts w:ascii="Times New Roman" w:eastAsia="仿宋" w:hAnsi="Times New Roman" w:cs="Times New Roman"/>
          <w:sz w:val="32"/>
          <w:szCs w:val="32"/>
        </w:rPr>
        <w:t>、</w:t>
      </w:r>
      <w:r>
        <w:rPr>
          <w:rFonts w:ascii="Times New Roman" w:eastAsia="仿宋" w:hAnsi="Times New Roman" w:cs="Times New Roman"/>
          <w:sz w:val="32"/>
          <w:szCs w:val="32"/>
        </w:rPr>
        <w:t>87.61%</w:t>
      </w:r>
      <w:r>
        <w:rPr>
          <w:rFonts w:ascii="Times New Roman" w:eastAsia="仿宋" w:hAnsi="Times New Roman" w:cs="Times New Roman"/>
          <w:sz w:val="32"/>
          <w:szCs w:val="32"/>
        </w:rPr>
        <w:t>和</w:t>
      </w:r>
      <w:r>
        <w:rPr>
          <w:rFonts w:ascii="Times New Roman" w:eastAsia="仿宋" w:hAnsi="Times New Roman" w:cs="Times New Roman"/>
          <w:sz w:val="32"/>
          <w:szCs w:val="32"/>
        </w:rPr>
        <w:t>78.12%</w:t>
      </w:r>
      <w:r>
        <w:rPr>
          <w:rFonts w:ascii="Times New Roman" w:eastAsia="仿宋" w:hAnsi="Times New Roman" w:cs="Times New Roman"/>
          <w:sz w:val="32"/>
          <w:szCs w:val="32"/>
        </w:rPr>
        <w:t>，明显高于</w:t>
      </w:r>
      <w:proofErr w:type="gramStart"/>
      <w:r>
        <w:rPr>
          <w:rFonts w:ascii="Times New Roman" w:eastAsia="仿宋" w:hAnsi="Times New Roman" w:cs="Times New Roman"/>
          <w:sz w:val="32"/>
          <w:szCs w:val="32"/>
        </w:rPr>
        <w:t>啶</w:t>
      </w:r>
      <w:proofErr w:type="gramEnd"/>
      <w:r>
        <w:rPr>
          <w:rFonts w:ascii="Times New Roman" w:eastAsia="仿宋" w:hAnsi="Times New Roman" w:cs="Times New Roman"/>
          <w:sz w:val="32"/>
          <w:szCs w:val="32"/>
        </w:rPr>
        <w:t>虫</w:t>
      </w:r>
      <w:proofErr w:type="gramStart"/>
      <w:r>
        <w:rPr>
          <w:rFonts w:ascii="Times New Roman" w:eastAsia="仿宋" w:hAnsi="Times New Roman" w:cs="Times New Roman"/>
          <w:sz w:val="32"/>
          <w:szCs w:val="32"/>
        </w:rPr>
        <w:t>脒</w:t>
      </w:r>
      <w:proofErr w:type="gramEnd"/>
      <w:r>
        <w:rPr>
          <w:rFonts w:ascii="Times New Roman" w:eastAsia="仿宋" w:hAnsi="Times New Roman" w:cs="Times New Roman"/>
          <w:sz w:val="32"/>
          <w:szCs w:val="32"/>
        </w:rPr>
        <w:t>处理组和对照组，表明</w:t>
      </w:r>
      <w:r>
        <w:rPr>
          <w:rFonts w:ascii="Times New Roman" w:eastAsia="仿宋" w:hAnsi="Times New Roman" w:cs="Times New Roman"/>
          <w:sz w:val="32"/>
          <w:szCs w:val="32"/>
        </w:rPr>
        <w:t>60</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乙基多杀菌素悬浮剂</w:t>
      </w:r>
      <w:r>
        <w:rPr>
          <w:rFonts w:ascii="Times New Roman" w:eastAsia="仿宋" w:hAnsi="Times New Roman" w:cs="Times New Roman"/>
          <w:sz w:val="32"/>
          <w:szCs w:val="32"/>
        </w:rPr>
        <w:t>1500</w:t>
      </w:r>
      <w:r>
        <w:rPr>
          <w:rFonts w:ascii="Times New Roman" w:eastAsia="仿宋" w:hAnsi="Times New Roman" w:cs="Times New Roman"/>
          <w:sz w:val="32"/>
          <w:szCs w:val="32"/>
        </w:rPr>
        <w:t>倍</w:t>
      </w:r>
      <w:proofErr w:type="gramStart"/>
      <w:r>
        <w:rPr>
          <w:rFonts w:ascii="Times New Roman" w:eastAsia="仿宋" w:hAnsi="Times New Roman" w:cs="Times New Roman"/>
          <w:sz w:val="32"/>
          <w:szCs w:val="32"/>
        </w:rPr>
        <w:t>液联合</w:t>
      </w:r>
      <w:proofErr w:type="gramEnd"/>
      <w:r>
        <w:rPr>
          <w:rFonts w:ascii="Times New Roman" w:eastAsia="仿宋" w:hAnsi="Times New Roman" w:cs="Times New Roman"/>
          <w:sz w:val="32"/>
          <w:szCs w:val="32"/>
        </w:rPr>
        <w:t>0.3%</w:t>
      </w:r>
      <w:r>
        <w:rPr>
          <w:rFonts w:ascii="Times New Roman" w:eastAsia="仿宋" w:hAnsi="Times New Roman" w:cs="Times New Roman"/>
          <w:sz w:val="32"/>
          <w:szCs w:val="32"/>
        </w:rPr>
        <w:t>印楝素水剂处理，防治效果好。豇豆</w:t>
      </w:r>
      <w:proofErr w:type="gramStart"/>
      <w:r>
        <w:rPr>
          <w:rFonts w:ascii="Times New Roman" w:eastAsia="仿宋" w:hAnsi="Times New Roman" w:cs="Times New Roman"/>
          <w:sz w:val="32"/>
          <w:szCs w:val="32"/>
        </w:rPr>
        <w:t>蓟</w:t>
      </w:r>
      <w:proofErr w:type="gramEnd"/>
      <w:r>
        <w:rPr>
          <w:rFonts w:ascii="Times New Roman" w:eastAsia="仿宋" w:hAnsi="Times New Roman" w:cs="Times New Roman"/>
          <w:sz w:val="32"/>
          <w:szCs w:val="32"/>
        </w:rPr>
        <w:t>马由于繁殖力强，对多种化学农药产生抗性，导致市面上化学农药对豇豆</w:t>
      </w:r>
      <w:proofErr w:type="gramStart"/>
      <w:r>
        <w:rPr>
          <w:rFonts w:ascii="Times New Roman" w:eastAsia="仿宋" w:hAnsi="Times New Roman" w:cs="Times New Roman"/>
          <w:sz w:val="32"/>
          <w:szCs w:val="32"/>
        </w:rPr>
        <w:t>蓟马防</w:t>
      </w:r>
      <w:proofErr w:type="gramEnd"/>
      <w:r>
        <w:rPr>
          <w:rFonts w:ascii="Times New Roman" w:eastAsia="仿宋" w:hAnsi="Times New Roman" w:cs="Times New Roman"/>
          <w:sz w:val="32"/>
          <w:szCs w:val="32"/>
        </w:rPr>
        <w:t>效较低，单次使用防</w:t>
      </w:r>
      <w:proofErr w:type="gramStart"/>
      <w:r>
        <w:rPr>
          <w:rFonts w:ascii="Times New Roman" w:eastAsia="仿宋" w:hAnsi="Times New Roman" w:cs="Times New Roman"/>
          <w:sz w:val="32"/>
          <w:szCs w:val="32"/>
        </w:rPr>
        <w:t>效往往</w:t>
      </w:r>
      <w:proofErr w:type="gramEnd"/>
      <w:r>
        <w:rPr>
          <w:rFonts w:ascii="Times New Roman" w:eastAsia="仿宋" w:hAnsi="Times New Roman" w:cs="Times New Roman"/>
          <w:sz w:val="32"/>
          <w:szCs w:val="32"/>
        </w:rPr>
        <w:t>较差。生产实际中，种植户采用连续轮换施用不同的杀虫剂防治，这极易引起农药残留超标，导致食物安全和环境污染问题。本试验也证明连续使用</w:t>
      </w:r>
      <w:proofErr w:type="gramStart"/>
      <w:r>
        <w:rPr>
          <w:rFonts w:ascii="Times New Roman" w:eastAsia="仿宋" w:hAnsi="Times New Roman" w:cs="Times New Roman"/>
          <w:sz w:val="32"/>
          <w:szCs w:val="32"/>
        </w:rPr>
        <w:t>啶</w:t>
      </w:r>
      <w:proofErr w:type="gramEnd"/>
      <w:r>
        <w:rPr>
          <w:rFonts w:ascii="Times New Roman" w:eastAsia="仿宋" w:hAnsi="Times New Roman" w:cs="Times New Roman"/>
          <w:sz w:val="32"/>
          <w:szCs w:val="32"/>
        </w:rPr>
        <w:t>虫</w:t>
      </w:r>
      <w:proofErr w:type="gramStart"/>
      <w:r>
        <w:rPr>
          <w:rFonts w:ascii="Times New Roman" w:eastAsia="仿宋" w:hAnsi="Times New Roman" w:cs="Times New Roman"/>
          <w:sz w:val="32"/>
          <w:szCs w:val="32"/>
        </w:rPr>
        <w:t>脒</w:t>
      </w:r>
      <w:proofErr w:type="gramEnd"/>
      <w:r>
        <w:rPr>
          <w:rFonts w:ascii="Times New Roman" w:eastAsia="仿宋" w:hAnsi="Times New Roman" w:cs="Times New Roman"/>
          <w:sz w:val="32"/>
          <w:szCs w:val="32"/>
        </w:rPr>
        <w:t>后</w:t>
      </w:r>
      <w:r>
        <w:rPr>
          <w:rFonts w:ascii="Times New Roman" w:eastAsia="仿宋" w:hAnsi="Times New Roman" w:cs="Times New Roman"/>
          <w:sz w:val="32"/>
          <w:szCs w:val="32"/>
        </w:rPr>
        <w:t>3-7</w:t>
      </w:r>
      <w:r>
        <w:rPr>
          <w:rFonts w:ascii="Times New Roman" w:eastAsia="仿宋" w:hAnsi="Times New Roman" w:cs="Times New Roman" w:hint="eastAsia"/>
          <w:sz w:val="32"/>
          <w:szCs w:val="32"/>
        </w:rPr>
        <w:t xml:space="preserve"> d</w:t>
      </w:r>
      <w:r>
        <w:rPr>
          <w:rFonts w:ascii="Times New Roman" w:eastAsia="仿宋" w:hAnsi="Times New Roman" w:cs="Times New Roman"/>
          <w:sz w:val="32"/>
          <w:szCs w:val="32"/>
        </w:rPr>
        <w:t>的防效不到</w:t>
      </w:r>
      <w:r>
        <w:rPr>
          <w:rFonts w:ascii="Times New Roman" w:eastAsia="仿宋" w:hAnsi="Times New Roman" w:cs="Times New Roman"/>
          <w:sz w:val="32"/>
          <w:szCs w:val="32"/>
        </w:rPr>
        <w:t>80%</w:t>
      </w:r>
      <w:r>
        <w:rPr>
          <w:rFonts w:ascii="Times New Roman" w:eastAsia="仿宋" w:hAnsi="Times New Roman" w:cs="Times New Roman"/>
          <w:sz w:val="32"/>
          <w:szCs w:val="32"/>
        </w:rPr>
        <w:t>，之后防</w:t>
      </w:r>
      <w:proofErr w:type="gramStart"/>
      <w:r>
        <w:rPr>
          <w:rFonts w:ascii="Times New Roman" w:eastAsia="仿宋" w:hAnsi="Times New Roman" w:cs="Times New Roman"/>
          <w:sz w:val="32"/>
          <w:szCs w:val="32"/>
        </w:rPr>
        <w:t>效</w:t>
      </w:r>
      <w:proofErr w:type="gramEnd"/>
      <w:r>
        <w:rPr>
          <w:rFonts w:ascii="Times New Roman" w:eastAsia="仿宋" w:hAnsi="Times New Roman" w:cs="Times New Roman"/>
          <w:sz w:val="32"/>
          <w:szCs w:val="32"/>
        </w:rPr>
        <w:t>显著下降。本试验采用乙基多杀菌素悬浮</w:t>
      </w:r>
      <w:proofErr w:type="gramStart"/>
      <w:r>
        <w:rPr>
          <w:rFonts w:ascii="Times New Roman" w:eastAsia="仿宋" w:hAnsi="Times New Roman" w:cs="Times New Roman"/>
          <w:sz w:val="32"/>
          <w:szCs w:val="32"/>
        </w:rPr>
        <w:t>剂联合</w:t>
      </w:r>
      <w:proofErr w:type="gramEnd"/>
      <w:r>
        <w:rPr>
          <w:rFonts w:ascii="Times New Roman" w:eastAsia="仿宋" w:hAnsi="Times New Roman" w:cs="Times New Roman"/>
          <w:sz w:val="32"/>
          <w:szCs w:val="32"/>
        </w:rPr>
        <w:t>印楝素连续施药</w:t>
      </w:r>
      <w:r>
        <w:rPr>
          <w:rFonts w:ascii="Times New Roman" w:eastAsia="仿宋" w:hAnsi="Times New Roman" w:cs="Times New Roman"/>
          <w:sz w:val="32"/>
          <w:szCs w:val="32"/>
        </w:rPr>
        <w:t>2</w:t>
      </w:r>
      <w:r>
        <w:rPr>
          <w:rFonts w:ascii="Times New Roman" w:eastAsia="仿宋" w:hAnsi="Times New Roman" w:cs="Times New Roman"/>
          <w:sz w:val="32"/>
          <w:szCs w:val="32"/>
        </w:rPr>
        <w:t>次，</w:t>
      </w:r>
      <w:r>
        <w:rPr>
          <w:rFonts w:ascii="Times New Roman" w:eastAsia="仿宋" w:hAnsi="Times New Roman" w:cs="Times New Roman"/>
          <w:sz w:val="32"/>
          <w:szCs w:val="32"/>
        </w:rPr>
        <w:t>7</w:t>
      </w:r>
      <w:r>
        <w:rPr>
          <w:rFonts w:ascii="Times New Roman" w:eastAsia="仿宋" w:hAnsi="Times New Roman" w:cs="Times New Roman"/>
          <w:sz w:val="32"/>
          <w:szCs w:val="32"/>
        </w:rPr>
        <w:t>天的防效达</w:t>
      </w:r>
      <w:r>
        <w:rPr>
          <w:rFonts w:ascii="Times New Roman" w:eastAsia="仿宋" w:hAnsi="Times New Roman" w:cs="Times New Roman"/>
          <w:sz w:val="32"/>
          <w:szCs w:val="32"/>
        </w:rPr>
        <w:t>87.61%</w:t>
      </w:r>
      <w:r>
        <w:rPr>
          <w:rFonts w:ascii="Times New Roman" w:eastAsia="仿宋" w:hAnsi="Times New Roman" w:cs="Times New Roman"/>
          <w:sz w:val="32"/>
          <w:szCs w:val="32"/>
        </w:rPr>
        <w:t>，具有良好持续作用。同时，乙基多杀菌素悬浮剂、印楝素对环境安全，不易产生抗药性，连续使用不会产生食物安全和环境污染问题，可以成为化学农药替代方案。</w:t>
      </w:r>
    </w:p>
    <w:p w:rsidR="000C4681" w:rsidRDefault="00A87BF5">
      <w:pPr>
        <w:spacing w:line="560" w:lineRule="exact"/>
        <w:jc w:val="center"/>
        <w:rPr>
          <w:rFonts w:eastAsia="仿宋"/>
          <w:b/>
          <w:sz w:val="28"/>
          <w:szCs w:val="28"/>
        </w:rPr>
      </w:pPr>
      <w:r>
        <w:rPr>
          <w:rFonts w:eastAsia="仿宋"/>
          <w:b/>
          <w:sz w:val="28"/>
          <w:szCs w:val="28"/>
        </w:rPr>
        <w:t>表</w:t>
      </w:r>
      <w:r>
        <w:rPr>
          <w:rFonts w:eastAsia="仿宋"/>
          <w:b/>
          <w:sz w:val="28"/>
          <w:szCs w:val="28"/>
        </w:rPr>
        <w:t xml:space="preserve">2 </w:t>
      </w:r>
      <w:r>
        <w:rPr>
          <w:rFonts w:eastAsia="仿宋"/>
          <w:b/>
          <w:sz w:val="28"/>
          <w:szCs w:val="28"/>
        </w:rPr>
        <w:t>各处理豇豆</w:t>
      </w:r>
      <w:proofErr w:type="gramStart"/>
      <w:r>
        <w:rPr>
          <w:rFonts w:eastAsia="仿宋"/>
          <w:b/>
          <w:sz w:val="28"/>
          <w:szCs w:val="28"/>
        </w:rPr>
        <w:t>蓟</w:t>
      </w:r>
      <w:proofErr w:type="gramEnd"/>
      <w:r>
        <w:rPr>
          <w:rFonts w:eastAsia="仿宋"/>
          <w:b/>
          <w:sz w:val="28"/>
          <w:szCs w:val="28"/>
        </w:rPr>
        <w:t>马药前、药后虫口数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827"/>
        <w:gridCol w:w="1653"/>
        <w:gridCol w:w="1715"/>
        <w:gridCol w:w="1621"/>
        <w:gridCol w:w="1360"/>
      </w:tblGrid>
      <w:tr w:rsidR="000C4681">
        <w:trPr>
          <w:trHeight w:val="270"/>
        </w:trPr>
        <w:tc>
          <w:tcPr>
            <w:tcW w:w="1346" w:type="dxa"/>
            <w:vMerge w:val="restart"/>
            <w:noWrap/>
            <w:vAlign w:val="center"/>
          </w:tcPr>
          <w:p w:rsidR="000C4681" w:rsidRDefault="00A87BF5">
            <w:pPr>
              <w:widowControl/>
              <w:spacing w:beforeLines="50" w:before="156"/>
              <w:jc w:val="center"/>
              <w:rPr>
                <w:rFonts w:eastAsia="仿宋"/>
                <w:b/>
                <w:sz w:val="22"/>
                <w:szCs w:val="22"/>
              </w:rPr>
            </w:pPr>
            <w:r>
              <w:rPr>
                <w:rFonts w:eastAsia="仿宋"/>
                <w:b/>
                <w:sz w:val="22"/>
                <w:szCs w:val="22"/>
              </w:rPr>
              <w:t>处理</w:t>
            </w:r>
          </w:p>
        </w:tc>
        <w:tc>
          <w:tcPr>
            <w:tcW w:w="827" w:type="dxa"/>
            <w:vMerge w:val="restart"/>
            <w:vAlign w:val="center"/>
          </w:tcPr>
          <w:p w:rsidR="000C4681" w:rsidRDefault="00A87BF5">
            <w:pPr>
              <w:widowControl/>
              <w:jc w:val="center"/>
              <w:rPr>
                <w:rFonts w:eastAsia="仿宋"/>
                <w:b/>
                <w:sz w:val="22"/>
                <w:szCs w:val="22"/>
              </w:rPr>
            </w:pPr>
            <w:r>
              <w:rPr>
                <w:rFonts w:eastAsia="仿宋"/>
                <w:b/>
                <w:sz w:val="22"/>
                <w:szCs w:val="22"/>
              </w:rPr>
              <w:t>重复</w:t>
            </w:r>
          </w:p>
        </w:tc>
        <w:tc>
          <w:tcPr>
            <w:tcW w:w="6349" w:type="dxa"/>
            <w:gridSpan w:val="4"/>
            <w:vAlign w:val="center"/>
          </w:tcPr>
          <w:p w:rsidR="000C4681" w:rsidRDefault="00A87BF5">
            <w:pPr>
              <w:widowControl/>
              <w:jc w:val="center"/>
              <w:rPr>
                <w:rFonts w:eastAsia="仿宋"/>
                <w:b/>
                <w:sz w:val="22"/>
                <w:szCs w:val="22"/>
              </w:rPr>
            </w:pPr>
            <w:r>
              <w:rPr>
                <w:rFonts w:eastAsia="仿宋"/>
                <w:b/>
                <w:sz w:val="22"/>
                <w:szCs w:val="22"/>
              </w:rPr>
              <w:t>虫口数（头</w:t>
            </w:r>
            <w:r>
              <w:rPr>
                <w:rFonts w:eastAsia="仿宋"/>
                <w:b/>
                <w:sz w:val="22"/>
                <w:szCs w:val="22"/>
              </w:rPr>
              <w:t>/</w:t>
            </w:r>
            <w:r>
              <w:rPr>
                <w:rFonts w:eastAsia="仿宋"/>
                <w:b/>
                <w:sz w:val="22"/>
                <w:szCs w:val="22"/>
              </w:rPr>
              <w:t>花）</w:t>
            </w:r>
          </w:p>
        </w:tc>
      </w:tr>
      <w:tr w:rsidR="000C4681">
        <w:trPr>
          <w:trHeight w:val="285"/>
        </w:trPr>
        <w:tc>
          <w:tcPr>
            <w:tcW w:w="1346" w:type="dxa"/>
            <w:vMerge/>
            <w:vAlign w:val="center"/>
          </w:tcPr>
          <w:p w:rsidR="000C4681" w:rsidRDefault="000C4681">
            <w:pPr>
              <w:widowControl/>
              <w:jc w:val="center"/>
              <w:rPr>
                <w:rFonts w:eastAsia="仿宋"/>
                <w:b/>
                <w:sz w:val="22"/>
                <w:szCs w:val="22"/>
              </w:rPr>
            </w:pPr>
          </w:p>
        </w:tc>
        <w:tc>
          <w:tcPr>
            <w:tcW w:w="827" w:type="dxa"/>
            <w:vMerge/>
            <w:vAlign w:val="center"/>
          </w:tcPr>
          <w:p w:rsidR="000C4681" w:rsidRDefault="000C4681">
            <w:pPr>
              <w:widowControl/>
              <w:jc w:val="center"/>
              <w:rPr>
                <w:rFonts w:eastAsia="仿宋"/>
                <w:b/>
                <w:sz w:val="22"/>
                <w:szCs w:val="22"/>
              </w:rPr>
            </w:pPr>
          </w:p>
        </w:tc>
        <w:tc>
          <w:tcPr>
            <w:tcW w:w="1653" w:type="dxa"/>
            <w:noWrap/>
            <w:vAlign w:val="center"/>
          </w:tcPr>
          <w:p w:rsidR="000C4681" w:rsidRDefault="00A87BF5">
            <w:pPr>
              <w:widowControl/>
              <w:jc w:val="center"/>
              <w:rPr>
                <w:rFonts w:eastAsia="仿宋"/>
                <w:b/>
                <w:sz w:val="22"/>
                <w:szCs w:val="22"/>
              </w:rPr>
            </w:pPr>
            <w:r>
              <w:rPr>
                <w:rFonts w:eastAsia="仿宋"/>
                <w:b/>
                <w:sz w:val="22"/>
                <w:szCs w:val="22"/>
              </w:rPr>
              <w:t>药前</w:t>
            </w:r>
          </w:p>
        </w:tc>
        <w:tc>
          <w:tcPr>
            <w:tcW w:w="1715" w:type="dxa"/>
            <w:noWrap/>
            <w:vAlign w:val="center"/>
          </w:tcPr>
          <w:p w:rsidR="000C4681" w:rsidRDefault="00A87BF5">
            <w:pPr>
              <w:widowControl/>
              <w:jc w:val="center"/>
              <w:rPr>
                <w:rFonts w:eastAsia="仿宋"/>
                <w:b/>
                <w:sz w:val="22"/>
                <w:szCs w:val="22"/>
              </w:rPr>
            </w:pPr>
            <w:r>
              <w:rPr>
                <w:rFonts w:eastAsia="仿宋"/>
                <w:b/>
                <w:sz w:val="22"/>
                <w:szCs w:val="22"/>
              </w:rPr>
              <w:t>药后</w:t>
            </w:r>
            <w:r>
              <w:rPr>
                <w:rFonts w:eastAsia="仿宋"/>
                <w:b/>
                <w:sz w:val="22"/>
                <w:szCs w:val="22"/>
              </w:rPr>
              <w:t>3d</w:t>
            </w:r>
          </w:p>
        </w:tc>
        <w:tc>
          <w:tcPr>
            <w:tcW w:w="1621" w:type="dxa"/>
            <w:noWrap/>
            <w:vAlign w:val="center"/>
          </w:tcPr>
          <w:p w:rsidR="000C4681" w:rsidRDefault="00A87BF5">
            <w:pPr>
              <w:widowControl/>
              <w:jc w:val="center"/>
              <w:rPr>
                <w:rFonts w:eastAsia="仿宋"/>
                <w:b/>
                <w:sz w:val="22"/>
                <w:szCs w:val="22"/>
              </w:rPr>
            </w:pPr>
            <w:r>
              <w:rPr>
                <w:rFonts w:eastAsia="仿宋"/>
                <w:b/>
                <w:sz w:val="22"/>
                <w:szCs w:val="22"/>
              </w:rPr>
              <w:t>药后</w:t>
            </w:r>
            <w:r>
              <w:rPr>
                <w:rFonts w:eastAsia="仿宋"/>
                <w:b/>
                <w:sz w:val="22"/>
                <w:szCs w:val="22"/>
              </w:rPr>
              <w:t>7d</w:t>
            </w:r>
          </w:p>
        </w:tc>
        <w:tc>
          <w:tcPr>
            <w:tcW w:w="1360" w:type="dxa"/>
            <w:vAlign w:val="center"/>
          </w:tcPr>
          <w:p w:rsidR="000C4681" w:rsidRDefault="00A87BF5">
            <w:pPr>
              <w:widowControl/>
              <w:jc w:val="center"/>
              <w:rPr>
                <w:rFonts w:eastAsia="仿宋"/>
                <w:b/>
                <w:sz w:val="22"/>
                <w:szCs w:val="22"/>
              </w:rPr>
            </w:pPr>
            <w:r>
              <w:rPr>
                <w:rFonts w:eastAsia="仿宋"/>
                <w:b/>
                <w:sz w:val="22"/>
                <w:szCs w:val="22"/>
              </w:rPr>
              <w:t>药后</w:t>
            </w:r>
            <w:r>
              <w:rPr>
                <w:rFonts w:eastAsia="仿宋"/>
                <w:b/>
                <w:sz w:val="22"/>
                <w:szCs w:val="22"/>
              </w:rPr>
              <w:t>10d</w:t>
            </w:r>
          </w:p>
        </w:tc>
      </w:tr>
      <w:tr w:rsidR="000C4681">
        <w:trPr>
          <w:trHeight w:val="270"/>
        </w:trPr>
        <w:tc>
          <w:tcPr>
            <w:tcW w:w="1346" w:type="dxa"/>
            <w:vMerge w:val="restart"/>
            <w:noWrap/>
            <w:vAlign w:val="center"/>
          </w:tcPr>
          <w:p w:rsidR="000C4681" w:rsidRDefault="00A87BF5">
            <w:pPr>
              <w:widowControl/>
              <w:jc w:val="center"/>
              <w:rPr>
                <w:rFonts w:eastAsia="仿宋"/>
                <w:sz w:val="22"/>
                <w:szCs w:val="22"/>
              </w:rPr>
            </w:pPr>
            <w:r>
              <w:rPr>
                <w:rFonts w:eastAsia="仿宋"/>
                <w:sz w:val="22"/>
                <w:szCs w:val="22"/>
              </w:rPr>
              <w:t>乙基多杀菌素</w:t>
            </w:r>
            <w:r>
              <w:rPr>
                <w:rFonts w:eastAsia="仿宋"/>
                <w:sz w:val="22"/>
                <w:szCs w:val="22"/>
              </w:rPr>
              <w:t>+</w:t>
            </w:r>
            <w:r>
              <w:rPr>
                <w:rFonts w:eastAsia="仿宋"/>
                <w:sz w:val="22"/>
                <w:szCs w:val="22"/>
              </w:rPr>
              <w:t>印楝素</w:t>
            </w:r>
          </w:p>
        </w:tc>
        <w:tc>
          <w:tcPr>
            <w:tcW w:w="827" w:type="dxa"/>
            <w:vAlign w:val="center"/>
          </w:tcPr>
          <w:p w:rsidR="000C4681" w:rsidRDefault="00A87BF5">
            <w:pPr>
              <w:widowControl/>
              <w:jc w:val="center"/>
              <w:rPr>
                <w:rFonts w:eastAsia="仿宋"/>
                <w:sz w:val="22"/>
                <w:szCs w:val="22"/>
              </w:rPr>
            </w:pPr>
            <w:r>
              <w:rPr>
                <w:rFonts w:eastAsia="仿宋"/>
                <w:sz w:val="22"/>
                <w:szCs w:val="22"/>
              </w:rPr>
              <w:t>1</w:t>
            </w:r>
          </w:p>
        </w:tc>
        <w:tc>
          <w:tcPr>
            <w:tcW w:w="1653" w:type="dxa"/>
            <w:noWrap/>
            <w:vAlign w:val="center"/>
          </w:tcPr>
          <w:p w:rsidR="000C4681" w:rsidRDefault="00A87BF5">
            <w:pPr>
              <w:widowControl/>
              <w:jc w:val="center"/>
              <w:rPr>
                <w:rFonts w:eastAsia="仿宋"/>
                <w:sz w:val="22"/>
                <w:szCs w:val="22"/>
              </w:rPr>
            </w:pPr>
            <w:r>
              <w:rPr>
                <w:rFonts w:eastAsia="仿宋"/>
                <w:sz w:val="22"/>
                <w:szCs w:val="22"/>
              </w:rPr>
              <w:t>10.5</w:t>
            </w:r>
          </w:p>
        </w:tc>
        <w:tc>
          <w:tcPr>
            <w:tcW w:w="1715" w:type="dxa"/>
            <w:noWrap/>
            <w:vAlign w:val="center"/>
          </w:tcPr>
          <w:p w:rsidR="000C4681" w:rsidRDefault="00A87BF5">
            <w:pPr>
              <w:widowControl/>
              <w:jc w:val="center"/>
              <w:rPr>
                <w:rFonts w:eastAsia="仿宋"/>
                <w:sz w:val="22"/>
                <w:szCs w:val="22"/>
              </w:rPr>
            </w:pPr>
            <w:r>
              <w:rPr>
                <w:rFonts w:eastAsia="仿宋"/>
                <w:sz w:val="22"/>
                <w:szCs w:val="22"/>
              </w:rPr>
              <w:t>4.2</w:t>
            </w:r>
          </w:p>
        </w:tc>
        <w:tc>
          <w:tcPr>
            <w:tcW w:w="1621" w:type="dxa"/>
            <w:noWrap/>
            <w:vAlign w:val="center"/>
          </w:tcPr>
          <w:p w:rsidR="000C4681" w:rsidRDefault="00A87BF5">
            <w:pPr>
              <w:widowControl/>
              <w:jc w:val="center"/>
              <w:rPr>
                <w:rFonts w:eastAsia="仿宋"/>
                <w:sz w:val="22"/>
                <w:szCs w:val="22"/>
              </w:rPr>
            </w:pPr>
            <w:r>
              <w:rPr>
                <w:rFonts w:eastAsia="仿宋"/>
                <w:sz w:val="22"/>
                <w:szCs w:val="22"/>
              </w:rPr>
              <w:t>2.4</w:t>
            </w:r>
          </w:p>
        </w:tc>
        <w:tc>
          <w:tcPr>
            <w:tcW w:w="1360" w:type="dxa"/>
            <w:vAlign w:val="center"/>
          </w:tcPr>
          <w:p w:rsidR="000C4681" w:rsidRDefault="00A87BF5">
            <w:pPr>
              <w:widowControl/>
              <w:jc w:val="center"/>
              <w:rPr>
                <w:rFonts w:eastAsia="仿宋"/>
                <w:sz w:val="22"/>
                <w:szCs w:val="22"/>
              </w:rPr>
            </w:pPr>
            <w:r>
              <w:rPr>
                <w:rFonts w:eastAsia="仿宋"/>
                <w:sz w:val="22"/>
                <w:szCs w:val="22"/>
              </w:rPr>
              <w:t>2.6</w:t>
            </w:r>
          </w:p>
        </w:tc>
      </w:tr>
      <w:tr w:rsidR="000C4681">
        <w:trPr>
          <w:trHeight w:val="270"/>
        </w:trPr>
        <w:tc>
          <w:tcPr>
            <w:tcW w:w="1346" w:type="dxa"/>
            <w:vMerge/>
            <w:noWrap/>
            <w:vAlign w:val="center"/>
          </w:tcPr>
          <w:p w:rsidR="000C4681" w:rsidRDefault="000C4681">
            <w:pPr>
              <w:widowControl/>
              <w:jc w:val="center"/>
              <w:rPr>
                <w:rFonts w:eastAsia="仿宋"/>
                <w:sz w:val="22"/>
                <w:szCs w:val="22"/>
              </w:rPr>
            </w:pPr>
          </w:p>
        </w:tc>
        <w:tc>
          <w:tcPr>
            <w:tcW w:w="827" w:type="dxa"/>
            <w:vAlign w:val="center"/>
          </w:tcPr>
          <w:p w:rsidR="000C4681" w:rsidRDefault="00A87BF5">
            <w:pPr>
              <w:widowControl/>
              <w:jc w:val="center"/>
              <w:rPr>
                <w:rFonts w:eastAsia="仿宋"/>
                <w:sz w:val="22"/>
                <w:szCs w:val="22"/>
              </w:rPr>
            </w:pPr>
            <w:r>
              <w:rPr>
                <w:rFonts w:eastAsia="仿宋"/>
                <w:sz w:val="22"/>
                <w:szCs w:val="22"/>
              </w:rPr>
              <w:t>2</w:t>
            </w:r>
          </w:p>
        </w:tc>
        <w:tc>
          <w:tcPr>
            <w:tcW w:w="1653" w:type="dxa"/>
            <w:noWrap/>
            <w:vAlign w:val="center"/>
          </w:tcPr>
          <w:p w:rsidR="000C4681" w:rsidRDefault="00A87BF5">
            <w:pPr>
              <w:widowControl/>
              <w:jc w:val="center"/>
              <w:rPr>
                <w:rFonts w:eastAsia="仿宋"/>
                <w:sz w:val="22"/>
                <w:szCs w:val="22"/>
              </w:rPr>
            </w:pPr>
            <w:r>
              <w:rPr>
                <w:rFonts w:eastAsia="仿宋"/>
                <w:sz w:val="22"/>
                <w:szCs w:val="22"/>
              </w:rPr>
              <w:t>9.2</w:t>
            </w:r>
          </w:p>
        </w:tc>
        <w:tc>
          <w:tcPr>
            <w:tcW w:w="1715" w:type="dxa"/>
            <w:noWrap/>
            <w:vAlign w:val="center"/>
          </w:tcPr>
          <w:p w:rsidR="000C4681" w:rsidRDefault="00A87BF5">
            <w:pPr>
              <w:widowControl/>
              <w:jc w:val="center"/>
              <w:rPr>
                <w:rFonts w:eastAsia="仿宋"/>
                <w:sz w:val="22"/>
                <w:szCs w:val="22"/>
              </w:rPr>
            </w:pPr>
            <w:r>
              <w:rPr>
                <w:rFonts w:eastAsia="仿宋"/>
                <w:sz w:val="22"/>
                <w:szCs w:val="22"/>
              </w:rPr>
              <w:t>5.8</w:t>
            </w:r>
          </w:p>
        </w:tc>
        <w:tc>
          <w:tcPr>
            <w:tcW w:w="1621" w:type="dxa"/>
            <w:noWrap/>
            <w:vAlign w:val="center"/>
          </w:tcPr>
          <w:p w:rsidR="000C4681" w:rsidRDefault="00A87BF5">
            <w:pPr>
              <w:widowControl/>
              <w:jc w:val="center"/>
              <w:rPr>
                <w:rFonts w:eastAsia="仿宋"/>
                <w:sz w:val="22"/>
                <w:szCs w:val="22"/>
              </w:rPr>
            </w:pPr>
            <w:r>
              <w:rPr>
                <w:rFonts w:eastAsia="仿宋"/>
                <w:sz w:val="22"/>
                <w:szCs w:val="22"/>
              </w:rPr>
              <w:t>3.6</w:t>
            </w:r>
          </w:p>
        </w:tc>
        <w:tc>
          <w:tcPr>
            <w:tcW w:w="1360" w:type="dxa"/>
            <w:vAlign w:val="center"/>
          </w:tcPr>
          <w:p w:rsidR="000C4681" w:rsidRDefault="00A87BF5">
            <w:pPr>
              <w:widowControl/>
              <w:jc w:val="center"/>
              <w:rPr>
                <w:rFonts w:eastAsia="仿宋"/>
                <w:sz w:val="22"/>
                <w:szCs w:val="22"/>
              </w:rPr>
            </w:pPr>
            <w:r>
              <w:rPr>
                <w:rFonts w:eastAsia="仿宋"/>
                <w:sz w:val="22"/>
                <w:szCs w:val="22"/>
              </w:rPr>
              <w:t>4.0</w:t>
            </w:r>
          </w:p>
        </w:tc>
      </w:tr>
      <w:tr w:rsidR="000C4681">
        <w:trPr>
          <w:trHeight w:val="270"/>
        </w:trPr>
        <w:tc>
          <w:tcPr>
            <w:tcW w:w="1346" w:type="dxa"/>
            <w:vMerge/>
            <w:noWrap/>
            <w:vAlign w:val="center"/>
          </w:tcPr>
          <w:p w:rsidR="000C4681" w:rsidRDefault="000C4681">
            <w:pPr>
              <w:widowControl/>
              <w:jc w:val="center"/>
              <w:rPr>
                <w:rFonts w:eastAsia="仿宋"/>
                <w:sz w:val="22"/>
                <w:szCs w:val="22"/>
              </w:rPr>
            </w:pPr>
          </w:p>
        </w:tc>
        <w:tc>
          <w:tcPr>
            <w:tcW w:w="827" w:type="dxa"/>
            <w:vAlign w:val="center"/>
          </w:tcPr>
          <w:p w:rsidR="000C4681" w:rsidRDefault="00A87BF5">
            <w:pPr>
              <w:widowControl/>
              <w:jc w:val="center"/>
              <w:rPr>
                <w:rFonts w:eastAsia="仿宋"/>
                <w:sz w:val="22"/>
                <w:szCs w:val="22"/>
              </w:rPr>
            </w:pPr>
            <w:r>
              <w:rPr>
                <w:rFonts w:eastAsia="仿宋"/>
                <w:sz w:val="22"/>
                <w:szCs w:val="22"/>
              </w:rPr>
              <w:t>3</w:t>
            </w:r>
          </w:p>
        </w:tc>
        <w:tc>
          <w:tcPr>
            <w:tcW w:w="1653" w:type="dxa"/>
            <w:noWrap/>
            <w:vAlign w:val="center"/>
          </w:tcPr>
          <w:p w:rsidR="000C4681" w:rsidRDefault="00A87BF5">
            <w:pPr>
              <w:widowControl/>
              <w:jc w:val="center"/>
              <w:rPr>
                <w:rFonts w:eastAsia="仿宋"/>
                <w:sz w:val="22"/>
                <w:szCs w:val="22"/>
              </w:rPr>
            </w:pPr>
            <w:r>
              <w:rPr>
                <w:rFonts w:eastAsia="仿宋"/>
                <w:sz w:val="22"/>
                <w:szCs w:val="22"/>
              </w:rPr>
              <w:t>8.4</w:t>
            </w:r>
          </w:p>
        </w:tc>
        <w:tc>
          <w:tcPr>
            <w:tcW w:w="1715" w:type="dxa"/>
            <w:noWrap/>
            <w:vAlign w:val="center"/>
          </w:tcPr>
          <w:p w:rsidR="000C4681" w:rsidRDefault="00A87BF5">
            <w:pPr>
              <w:widowControl/>
              <w:jc w:val="center"/>
              <w:rPr>
                <w:rFonts w:eastAsia="仿宋"/>
                <w:sz w:val="22"/>
                <w:szCs w:val="22"/>
              </w:rPr>
            </w:pPr>
            <w:r>
              <w:rPr>
                <w:rFonts w:eastAsia="仿宋"/>
                <w:sz w:val="22"/>
                <w:szCs w:val="22"/>
              </w:rPr>
              <w:t>5.9</w:t>
            </w:r>
          </w:p>
        </w:tc>
        <w:tc>
          <w:tcPr>
            <w:tcW w:w="1621" w:type="dxa"/>
            <w:noWrap/>
            <w:vAlign w:val="center"/>
          </w:tcPr>
          <w:p w:rsidR="000C4681" w:rsidRDefault="00A87BF5">
            <w:pPr>
              <w:widowControl/>
              <w:jc w:val="center"/>
              <w:rPr>
                <w:rFonts w:eastAsia="仿宋"/>
                <w:sz w:val="22"/>
                <w:szCs w:val="22"/>
              </w:rPr>
            </w:pPr>
            <w:r>
              <w:rPr>
                <w:rFonts w:eastAsia="仿宋"/>
                <w:sz w:val="22"/>
                <w:szCs w:val="22"/>
              </w:rPr>
              <w:t>3.2</w:t>
            </w:r>
          </w:p>
        </w:tc>
        <w:tc>
          <w:tcPr>
            <w:tcW w:w="1360" w:type="dxa"/>
            <w:vAlign w:val="center"/>
          </w:tcPr>
          <w:p w:rsidR="000C4681" w:rsidRDefault="00A87BF5">
            <w:pPr>
              <w:widowControl/>
              <w:jc w:val="center"/>
              <w:rPr>
                <w:rFonts w:eastAsia="仿宋"/>
                <w:sz w:val="22"/>
                <w:szCs w:val="22"/>
              </w:rPr>
            </w:pPr>
            <w:r>
              <w:rPr>
                <w:rFonts w:eastAsia="仿宋"/>
                <w:sz w:val="22"/>
                <w:szCs w:val="22"/>
              </w:rPr>
              <w:t>3.8</w:t>
            </w:r>
          </w:p>
        </w:tc>
      </w:tr>
      <w:tr w:rsidR="000C4681">
        <w:trPr>
          <w:trHeight w:val="270"/>
        </w:trPr>
        <w:tc>
          <w:tcPr>
            <w:tcW w:w="1346" w:type="dxa"/>
            <w:vMerge w:val="restart"/>
            <w:noWrap/>
            <w:vAlign w:val="center"/>
          </w:tcPr>
          <w:p w:rsidR="000C4681" w:rsidRDefault="00A87BF5">
            <w:pPr>
              <w:jc w:val="center"/>
              <w:rPr>
                <w:rFonts w:eastAsia="仿宋"/>
                <w:sz w:val="22"/>
                <w:szCs w:val="22"/>
              </w:rPr>
            </w:pPr>
            <w:proofErr w:type="gramStart"/>
            <w:r>
              <w:rPr>
                <w:rFonts w:eastAsia="仿宋"/>
                <w:sz w:val="22"/>
                <w:szCs w:val="22"/>
              </w:rPr>
              <w:t>啶</w:t>
            </w:r>
            <w:proofErr w:type="gramEnd"/>
            <w:r>
              <w:rPr>
                <w:rFonts w:eastAsia="仿宋"/>
                <w:sz w:val="22"/>
                <w:szCs w:val="22"/>
              </w:rPr>
              <w:t>虫</w:t>
            </w:r>
            <w:proofErr w:type="gramStart"/>
            <w:r>
              <w:rPr>
                <w:rFonts w:eastAsia="仿宋"/>
                <w:sz w:val="22"/>
                <w:szCs w:val="22"/>
              </w:rPr>
              <w:t>脒</w:t>
            </w:r>
            <w:proofErr w:type="gramEnd"/>
          </w:p>
        </w:tc>
        <w:tc>
          <w:tcPr>
            <w:tcW w:w="827" w:type="dxa"/>
            <w:vAlign w:val="center"/>
          </w:tcPr>
          <w:p w:rsidR="000C4681" w:rsidRDefault="00A87BF5">
            <w:pPr>
              <w:widowControl/>
              <w:jc w:val="center"/>
              <w:rPr>
                <w:rFonts w:eastAsia="仿宋"/>
                <w:sz w:val="22"/>
                <w:szCs w:val="22"/>
              </w:rPr>
            </w:pPr>
            <w:r>
              <w:rPr>
                <w:rFonts w:eastAsia="仿宋"/>
                <w:sz w:val="22"/>
                <w:szCs w:val="22"/>
              </w:rPr>
              <w:t>1</w:t>
            </w:r>
          </w:p>
        </w:tc>
        <w:tc>
          <w:tcPr>
            <w:tcW w:w="1653" w:type="dxa"/>
            <w:noWrap/>
            <w:vAlign w:val="center"/>
          </w:tcPr>
          <w:p w:rsidR="000C4681" w:rsidRDefault="00A87BF5">
            <w:pPr>
              <w:widowControl/>
              <w:jc w:val="center"/>
              <w:rPr>
                <w:rFonts w:eastAsia="仿宋"/>
                <w:sz w:val="22"/>
                <w:szCs w:val="22"/>
              </w:rPr>
            </w:pPr>
            <w:r>
              <w:rPr>
                <w:rFonts w:eastAsia="仿宋"/>
                <w:sz w:val="22"/>
                <w:szCs w:val="22"/>
              </w:rPr>
              <w:t>8.3</w:t>
            </w:r>
          </w:p>
        </w:tc>
        <w:tc>
          <w:tcPr>
            <w:tcW w:w="1715" w:type="dxa"/>
            <w:noWrap/>
            <w:vAlign w:val="center"/>
          </w:tcPr>
          <w:p w:rsidR="000C4681" w:rsidRDefault="00A87BF5">
            <w:pPr>
              <w:widowControl/>
              <w:jc w:val="center"/>
              <w:rPr>
                <w:rFonts w:eastAsia="仿宋"/>
                <w:sz w:val="22"/>
                <w:szCs w:val="22"/>
              </w:rPr>
            </w:pPr>
            <w:r>
              <w:rPr>
                <w:rFonts w:eastAsia="仿宋"/>
                <w:sz w:val="22"/>
                <w:szCs w:val="22"/>
              </w:rPr>
              <w:t>4.3</w:t>
            </w:r>
          </w:p>
        </w:tc>
        <w:tc>
          <w:tcPr>
            <w:tcW w:w="1621" w:type="dxa"/>
            <w:noWrap/>
            <w:vAlign w:val="center"/>
          </w:tcPr>
          <w:p w:rsidR="000C4681" w:rsidRDefault="00A87BF5">
            <w:pPr>
              <w:widowControl/>
              <w:jc w:val="center"/>
              <w:rPr>
                <w:rFonts w:eastAsia="仿宋"/>
                <w:sz w:val="22"/>
                <w:szCs w:val="22"/>
              </w:rPr>
            </w:pPr>
            <w:r>
              <w:rPr>
                <w:rFonts w:eastAsia="仿宋"/>
                <w:sz w:val="22"/>
                <w:szCs w:val="22"/>
              </w:rPr>
              <w:t>4.5</w:t>
            </w:r>
          </w:p>
        </w:tc>
        <w:tc>
          <w:tcPr>
            <w:tcW w:w="1360" w:type="dxa"/>
            <w:vAlign w:val="center"/>
          </w:tcPr>
          <w:p w:rsidR="000C4681" w:rsidRDefault="00A87BF5">
            <w:pPr>
              <w:widowControl/>
              <w:jc w:val="center"/>
              <w:rPr>
                <w:rFonts w:eastAsia="仿宋"/>
                <w:sz w:val="22"/>
                <w:szCs w:val="22"/>
              </w:rPr>
            </w:pPr>
            <w:r>
              <w:rPr>
                <w:rFonts w:eastAsia="仿宋"/>
                <w:sz w:val="22"/>
                <w:szCs w:val="22"/>
              </w:rPr>
              <w:t>4.9</w:t>
            </w:r>
          </w:p>
        </w:tc>
      </w:tr>
      <w:tr w:rsidR="000C4681">
        <w:trPr>
          <w:trHeight w:val="270"/>
        </w:trPr>
        <w:tc>
          <w:tcPr>
            <w:tcW w:w="1346" w:type="dxa"/>
            <w:vMerge/>
            <w:noWrap/>
            <w:vAlign w:val="center"/>
          </w:tcPr>
          <w:p w:rsidR="000C4681" w:rsidRDefault="000C4681">
            <w:pPr>
              <w:jc w:val="center"/>
              <w:rPr>
                <w:rFonts w:eastAsia="仿宋"/>
                <w:sz w:val="22"/>
                <w:szCs w:val="22"/>
              </w:rPr>
            </w:pPr>
          </w:p>
        </w:tc>
        <w:tc>
          <w:tcPr>
            <w:tcW w:w="827" w:type="dxa"/>
            <w:vAlign w:val="center"/>
          </w:tcPr>
          <w:p w:rsidR="000C4681" w:rsidRDefault="00A87BF5">
            <w:pPr>
              <w:widowControl/>
              <w:jc w:val="center"/>
              <w:rPr>
                <w:rFonts w:eastAsia="仿宋"/>
                <w:sz w:val="22"/>
                <w:szCs w:val="22"/>
              </w:rPr>
            </w:pPr>
            <w:r>
              <w:rPr>
                <w:rFonts w:eastAsia="仿宋"/>
                <w:sz w:val="22"/>
                <w:szCs w:val="22"/>
              </w:rPr>
              <w:t>2</w:t>
            </w:r>
          </w:p>
        </w:tc>
        <w:tc>
          <w:tcPr>
            <w:tcW w:w="1653" w:type="dxa"/>
            <w:noWrap/>
            <w:vAlign w:val="center"/>
          </w:tcPr>
          <w:p w:rsidR="000C4681" w:rsidRDefault="00A87BF5">
            <w:pPr>
              <w:widowControl/>
              <w:jc w:val="center"/>
              <w:rPr>
                <w:rFonts w:eastAsia="仿宋"/>
                <w:sz w:val="22"/>
                <w:szCs w:val="22"/>
              </w:rPr>
            </w:pPr>
            <w:r>
              <w:rPr>
                <w:rFonts w:eastAsia="仿宋"/>
                <w:sz w:val="22"/>
                <w:szCs w:val="22"/>
              </w:rPr>
              <w:t>7.8</w:t>
            </w:r>
          </w:p>
        </w:tc>
        <w:tc>
          <w:tcPr>
            <w:tcW w:w="1715" w:type="dxa"/>
            <w:noWrap/>
            <w:vAlign w:val="center"/>
          </w:tcPr>
          <w:p w:rsidR="000C4681" w:rsidRDefault="00A87BF5">
            <w:pPr>
              <w:widowControl/>
              <w:jc w:val="center"/>
              <w:rPr>
                <w:rFonts w:eastAsia="仿宋"/>
                <w:sz w:val="22"/>
                <w:szCs w:val="22"/>
              </w:rPr>
            </w:pPr>
            <w:r>
              <w:rPr>
                <w:rFonts w:eastAsia="仿宋"/>
                <w:sz w:val="22"/>
                <w:szCs w:val="22"/>
              </w:rPr>
              <w:t>3.6</w:t>
            </w:r>
          </w:p>
        </w:tc>
        <w:tc>
          <w:tcPr>
            <w:tcW w:w="1621" w:type="dxa"/>
            <w:noWrap/>
            <w:vAlign w:val="center"/>
          </w:tcPr>
          <w:p w:rsidR="000C4681" w:rsidRDefault="00A87BF5">
            <w:pPr>
              <w:widowControl/>
              <w:jc w:val="center"/>
              <w:rPr>
                <w:rFonts w:eastAsia="仿宋"/>
                <w:sz w:val="22"/>
                <w:szCs w:val="22"/>
              </w:rPr>
            </w:pPr>
            <w:r>
              <w:rPr>
                <w:rFonts w:eastAsia="仿宋"/>
                <w:sz w:val="22"/>
                <w:szCs w:val="22"/>
              </w:rPr>
              <w:t>5.3</w:t>
            </w:r>
          </w:p>
        </w:tc>
        <w:tc>
          <w:tcPr>
            <w:tcW w:w="1360" w:type="dxa"/>
            <w:vAlign w:val="center"/>
          </w:tcPr>
          <w:p w:rsidR="000C4681" w:rsidRDefault="00A87BF5">
            <w:pPr>
              <w:widowControl/>
              <w:jc w:val="center"/>
              <w:rPr>
                <w:rFonts w:eastAsia="仿宋"/>
                <w:sz w:val="22"/>
                <w:szCs w:val="22"/>
              </w:rPr>
            </w:pPr>
            <w:r>
              <w:rPr>
                <w:rFonts w:eastAsia="仿宋"/>
                <w:sz w:val="22"/>
                <w:szCs w:val="22"/>
              </w:rPr>
              <w:t>6.4</w:t>
            </w:r>
          </w:p>
        </w:tc>
      </w:tr>
      <w:tr w:rsidR="000C4681">
        <w:trPr>
          <w:trHeight w:val="270"/>
        </w:trPr>
        <w:tc>
          <w:tcPr>
            <w:tcW w:w="1346" w:type="dxa"/>
            <w:vMerge/>
            <w:noWrap/>
            <w:vAlign w:val="center"/>
          </w:tcPr>
          <w:p w:rsidR="000C4681" w:rsidRDefault="000C4681">
            <w:pPr>
              <w:widowControl/>
              <w:jc w:val="center"/>
              <w:rPr>
                <w:rFonts w:eastAsia="仿宋"/>
                <w:sz w:val="22"/>
                <w:szCs w:val="22"/>
              </w:rPr>
            </w:pPr>
          </w:p>
        </w:tc>
        <w:tc>
          <w:tcPr>
            <w:tcW w:w="827" w:type="dxa"/>
            <w:vAlign w:val="center"/>
          </w:tcPr>
          <w:p w:rsidR="000C4681" w:rsidRDefault="00A87BF5">
            <w:pPr>
              <w:widowControl/>
              <w:jc w:val="center"/>
              <w:rPr>
                <w:rFonts w:eastAsia="仿宋"/>
                <w:sz w:val="22"/>
                <w:szCs w:val="22"/>
              </w:rPr>
            </w:pPr>
            <w:r>
              <w:rPr>
                <w:rFonts w:eastAsia="仿宋"/>
                <w:sz w:val="22"/>
                <w:szCs w:val="22"/>
              </w:rPr>
              <w:t>3</w:t>
            </w:r>
          </w:p>
        </w:tc>
        <w:tc>
          <w:tcPr>
            <w:tcW w:w="1653" w:type="dxa"/>
            <w:noWrap/>
            <w:vAlign w:val="center"/>
          </w:tcPr>
          <w:p w:rsidR="000C4681" w:rsidRDefault="00A87BF5">
            <w:pPr>
              <w:widowControl/>
              <w:jc w:val="center"/>
              <w:rPr>
                <w:rFonts w:eastAsia="仿宋"/>
                <w:sz w:val="22"/>
                <w:szCs w:val="22"/>
              </w:rPr>
            </w:pPr>
            <w:r>
              <w:rPr>
                <w:rFonts w:eastAsia="仿宋"/>
                <w:sz w:val="22"/>
                <w:szCs w:val="22"/>
              </w:rPr>
              <w:t>9.0</w:t>
            </w:r>
          </w:p>
        </w:tc>
        <w:tc>
          <w:tcPr>
            <w:tcW w:w="1715" w:type="dxa"/>
            <w:noWrap/>
            <w:vAlign w:val="center"/>
          </w:tcPr>
          <w:p w:rsidR="000C4681" w:rsidRDefault="00A87BF5">
            <w:pPr>
              <w:widowControl/>
              <w:jc w:val="center"/>
              <w:rPr>
                <w:rFonts w:eastAsia="仿宋"/>
                <w:sz w:val="22"/>
                <w:szCs w:val="22"/>
              </w:rPr>
            </w:pPr>
            <w:r>
              <w:rPr>
                <w:rFonts w:eastAsia="仿宋"/>
                <w:sz w:val="22"/>
                <w:szCs w:val="22"/>
              </w:rPr>
              <w:t>4.8</w:t>
            </w:r>
          </w:p>
        </w:tc>
        <w:tc>
          <w:tcPr>
            <w:tcW w:w="1621" w:type="dxa"/>
            <w:noWrap/>
            <w:vAlign w:val="center"/>
          </w:tcPr>
          <w:p w:rsidR="000C4681" w:rsidRDefault="00A87BF5">
            <w:pPr>
              <w:widowControl/>
              <w:jc w:val="center"/>
              <w:rPr>
                <w:rFonts w:eastAsia="仿宋"/>
                <w:sz w:val="22"/>
                <w:szCs w:val="22"/>
              </w:rPr>
            </w:pPr>
            <w:r>
              <w:rPr>
                <w:rFonts w:eastAsia="仿宋"/>
                <w:sz w:val="22"/>
                <w:szCs w:val="22"/>
              </w:rPr>
              <w:t>5.6</w:t>
            </w:r>
          </w:p>
        </w:tc>
        <w:tc>
          <w:tcPr>
            <w:tcW w:w="1360" w:type="dxa"/>
            <w:vAlign w:val="center"/>
          </w:tcPr>
          <w:p w:rsidR="000C4681" w:rsidRDefault="00A87BF5">
            <w:pPr>
              <w:widowControl/>
              <w:jc w:val="center"/>
              <w:rPr>
                <w:rFonts w:eastAsia="仿宋"/>
                <w:sz w:val="22"/>
                <w:szCs w:val="22"/>
              </w:rPr>
            </w:pPr>
            <w:r>
              <w:rPr>
                <w:rFonts w:eastAsia="仿宋"/>
                <w:sz w:val="22"/>
                <w:szCs w:val="22"/>
              </w:rPr>
              <w:t>6.6</w:t>
            </w:r>
          </w:p>
        </w:tc>
      </w:tr>
      <w:tr w:rsidR="000C4681">
        <w:trPr>
          <w:trHeight w:val="285"/>
        </w:trPr>
        <w:tc>
          <w:tcPr>
            <w:tcW w:w="1346" w:type="dxa"/>
            <w:vMerge w:val="restart"/>
            <w:noWrap/>
            <w:vAlign w:val="center"/>
          </w:tcPr>
          <w:p w:rsidR="000C4681" w:rsidRDefault="00A87BF5">
            <w:pPr>
              <w:jc w:val="center"/>
              <w:rPr>
                <w:rFonts w:eastAsia="仿宋"/>
                <w:sz w:val="22"/>
                <w:szCs w:val="22"/>
              </w:rPr>
            </w:pPr>
            <w:r>
              <w:rPr>
                <w:rFonts w:eastAsia="仿宋"/>
                <w:sz w:val="22"/>
                <w:szCs w:val="22"/>
              </w:rPr>
              <w:t>空白</w:t>
            </w:r>
          </w:p>
          <w:p w:rsidR="000C4681" w:rsidRDefault="00A87BF5">
            <w:pPr>
              <w:jc w:val="center"/>
              <w:rPr>
                <w:rFonts w:eastAsia="仿宋"/>
                <w:sz w:val="22"/>
                <w:szCs w:val="22"/>
              </w:rPr>
            </w:pPr>
            <w:r>
              <w:rPr>
                <w:rFonts w:eastAsia="仿宋"/>
                <w:sz w:val="22"/>
                <w:szCs w:val="22"/>
              </w:rPr>
              <w:t>对照</w:t>
            </w:r>
          </w:p>
        </w:tc>
        <w:tc>
          <w:tcPr>
            <w:tcW w:w="827" w:type="dxa"/>
            <w:vAlign w:val="center"/>
          </w:tcPr>
          <w:p w:rsidR="000C4681" w:rsidRDefault="00A87BF5">
            <w:pPr>
              <w:widowControl/>
              <w:jc w:val="center"/>
              <w:rPr>
                <w:rFonts w:eastAsia="仿宋"/>
                <w:sz w:val="22"/>
                <w:szCs w:val="22"/>
              </w:rPr>
            </w:pPr>
            <w:r>
              <w:rPr>
                <w:rFonts w:eastAsia="仿宋"/>
                <w:sz w:val="22"/>
                <w:szCs w:val="22"/>
              </w:rPr>
              <w:t>1</w:t>
            </w:r>
          </w:p>
        </w:tc>
        <w:tc>
          <w:tcPr>
            <w:tcW w:w="1653" w:type="dxa"/>
            <w:noWrap/>
            <w:vAlign w:val="center"/>
          </w:tcPr>
          <w:p w:rsidR="000C4681" w:rsidRDefault="00A87BF5">
            <w:pPr>
              <w:widowControl/>
              <w:jc w:val="center"/>
              <w:rPr>
                <w:rFonts w:eastAsia="仿宋"/>
                <w:sz w:val="22"/>
                <w:szCs w:val="22"/>
              </w:rPr>
            </w:pPr>
            <w:r>
              <w:rPr>
                <w:rFonts w:eastAsia="仿宋"/>
                <w:sz w:val="22"/>
                <w:szCs w:val="22"/>
              </w:rPr>
              <w:t>6.7</w:t>
            </w:r>
          </w:p>
        </w:tc>
        <w:tc>
          <w:tcPr>
            <w:tcW w:w="1715" w:type="dxa"/>
            <w:noWrap/>
            <w:vAlign w:val="center"/>
          </w:tcPr>
          <w:p w:rsidR="000C4681" w:rsidRDefault="00A87BF5">
            <w:pPr>
              <w:widowControl/>
              <w:jc w:val="center"/>
              <w:rPr>
                <w:rFonts w:eastAsia="仿宋"/>
                <w:sz w:val="22"/>
                <w:szCs w:val="22"/>
              </w:rPr>
            </w:pPr>
            <w:r>
              <w:rPr>
                <w:rFonts w:eastAsia="仿宋"/>
                <w:sz w:val="22"/>
                <w:szCs w:val="22"/>
              </w:rPr>
              <w:t>12.9</w:t>
            </w:r>
          </w:p>
        </w:tc>
        <w:tc>
          <w:tcPr>
            <w:tcW w:w="1621" w:type="dxa"/>
            <w:noWrap/>
            <w:vAlign w:val="center"/>
          </w:tcPr>
          <w:p w:rsidR="000C4681" w:rsidRDefault="00A87BF5">
            <w:pPr>
              <w:widowControl/>
              <w:jc w:val="center"/>
              <w:rPr>
                <w:rFonts w:eastAsia="仿宋"/>
                <w:sz w:val="22"/>
                <w:szCs w:val="22"/>
              </w:rPr>
            </w:pPr>
            <w:r>
              <w:rPr>
                <w:rFonts w:eastAsia="仿宋"/>
                <w:sz w:val="22"/>
                <w:szCs w:val="22"/>
              </w:rPr>
              <w:t>18.4</w:t>
            </w:r>
          </w:p>
        </w:tc>
        <w:tc>
          <w:tcPr>
            <w:tcW w:w="1360" w:type="dxa"/>
            <w:vAlign w:val="center"/>
          </w:tcPr>
          <w:p w:rsidR="000C4681" w:rsidRDefault="00A87BF5">
            <w:pPr>
              <w:widowControl/>
              <w:jc w:val="center"/>
              <w:rPr>
                <w:rFonts w:eastAsia="仿宋"/>
                <w:sz w:val="22"/>
                <w:szCs w:val="22"/>
              </w:rPr>
            </w:pPr>
            <w:r>
              <w:rPr>
                <w:rFonts w:eastAsia="仿宋"/>
                <w:sz w:val="22"/>
                <w:szCs w:val="22"/>
              </w:rPr>
              <w:t>24.6</w:t>
            </w:r>
          </w:p>
        </w:tc>
      </w:tr>
      <w:tr w:rsidR="000C4681">
        <w:trPr>
          <w:trHeight w:val="285"/>
        </w:trPr>
        <w:tc>
          <w:tcPr>
            <w:tcW w:w="1346" w:type="dxa"/>
            <w:vMerge/>
            <w:noWrap/>
            <w:vAlign w:val="center"/>
          </w:tcPr>
          <w:p w:rsidR="000C4681" w:rsidRDefault="000C4681">
            <w:pPr>
              <w:widowControl/>
              <w:jc w:val="center"/>
              <w:rPr>
                <w:rFonts w:eastAsia="仿宋"/>
                <w:sz w:val="22"/>
                <w:szCs w:val="22"/>
              </w:rPr>
            </w:pPr>
          </w:p>
        </w:tc>
        <w:tc>
          <w:tcPr>
            <w:tcW w:w="827" w:type="dxa"/>
            <w:vAlign w:val="center"/>
          </w:tcPr>
          <w:p w:rsidR="000C4681" w:rsidRDefault="00A87BF5">
            <w:pPr>
              <w:widowControl/>
              <w:jc w:val="center"/>
              <w:rPr>
                <w:rFonts w:eastAsia="仿宋"/>
                <w:sz w:val="22"/>
                <w:szCs w:val="22"/>
              </w:rPr>
            </w:pPr>
            <w:r>
              <w:rPr>
                <w:rFonts w:eastAsia="仿宋"/>
                <w:sz w:val="22"/>
                <w:szCs w:val="22"/>
              </w:rPr>
              <w:t>2</w:t>
            </w:r>
          </w:p>
        </w:tc>
        <w:tc>
          <w:tcPr>
            <w:tcW w:w="1653" w:type="dxa"/>
            <w:noWrap/>
            <w:vAlign w:val="center"/>
          </w:tcPr>
          <w:p w:rsidR="000C4681" w:rsidRDefault="00A87BF5">
            <w:pPr>
              <w:widowControl/>
              <w:jc w:val="center"/>
              <w:rPr>
                <w:rFonts w:eastAsia="仿宋"/>
                <w:sz w:val="22"/>
                <w:szCs w:val="22"/>
              </w:rPr>
            </w:pPr>
            <w:r>
              <w:rPr>
                <w:rFonts w:eastAsia="仿宋"/>
                <w:sz w:val="22"/>
                <w:szCs w:val="22"/>
              </w:rPr>
              <w:t>8.2</w:t>
            </w:r>
          </w:p>
        </w:tc>
        <w:tc>
          <w:tcPr>
            <w:tcW w:w="1715" w:type="dxa"/>
            <w:noWrap/>
            <w:vAlign w:val="center"/>
          </w:tcPr>
          <w:p w:rsidR="000C4681" w:rsidRDefault="00A87BF5">
            <w:pPr>
              <w:widowControl/>
              <w:jc w:val="center"/>
              <w:rPr>
                <w:rFonts w:eastAsia="仿宋"/>
                <w:sz w:val="22"/>
                <w:szCs w:val="22"/>
              </w:rPr>
            </w:pPr>
            <w:r>
              <w:rPr>
                <w:rFonts w:eastAsia="仿宋"/>
                <w:sz w:val="22"/>
                <w:szCs w:val="22"/>
              </w:rPr>
              <w:t>14.2</w:t>
            </w:r>
          </w:p>
        </w:tc>
        <w:tc>
          <w:tcPr>
            <w:tcW w:w="1621" w:type="dxa"/>
            <w:noWrap/>
            <w:vAlign w:val="center"/>
          </w:tcPr>
          <w:p w:rsidR="000C4681" w:rsidRDefault="00A87BF5">
            <w:pPr>
              <w:widowControl/>
              <w:jc w:val="center"/>
              <w:rPr>
                <w:rFonts w:eastAsia="仿宋"/>
                <w:sz w:val="22"/>
                <w:szCs w:val="22"/>
              </w:rPr>
            </w:pPr>
            <w:r>
              <w:rPr>
                <w:rFonts w:eastAsia="仿宋"/>
                <w:sz w:val="22"/>
                <w:szCs w:val="22"/>
              </w:rPr>
              <w:t>19.1</w:t>
            </w:r>
          </w:p>
        </w:tc>
        <w:tc>
          <w:tcPr>
            <w:tcW w:w="1360" w:type="dxa"/>
            <w:vAlign w:val="center"/>
          </w:tcPr>
          <w:p w:rsidR="000C4681" w:rsidRDefault="00A87BF5">
            <w:pPr>
              <w:widowControl/>
              <w:jc w:val="center"/>
              <w:rPr>
                <w:rFonts w:eastAsia="仿宋"/>
                <w:sz w:val="22"/>
                <w:szCs w:val="22"/>
              </w:rPr>
            </w:pPr>
            <w:r>
              <w:rPr>
                <w:rFonts w:eastAsia="仿宋"/>
                <w:sz w:val="22"/>
                <w:szCs w:val="22"/>
              </w:rPr>
              <w:t>26.1</w:t>
            </w:r>
          </w:p>
        </w:tc>
      </w:tr>
      <w:tr w:rsidR="000C4681">
        <w:trPr>
          <w:trHeight w:val="285"/>
        </w:trPr>
        <w:tc>
          <w:tcPr>
            <w:tcW w:w="1346" w:type="dxa"/>
            <w:vMerge/>
            <w:noWrap/>
            <w:vAlign w:val="center"/>
          </w:tcPr>
          <w:p w:rsidR="000C4681" w:rsidRDefault="000C4681">
            <w:pPr>
              <w:widowControl/>
              <w:jc w:val="center"/>
              <w:rPr>
                <w:rFonts w:eastAsia="仿宋"/>
                <w:sz w:val="22"/>
                <w:szCs w:val="22"/>
              </w:rPr>
            </w:pPr>
          </w:p>
        </w:tc>
        <w:tc>
          <w:tcPr>
            <w:tcW w:w="827" w:type="dxa"/>
            <w:vAlign w:val="center"/>
          </w:tcPr>
          <w:p w:rsidR="000C4681" w:rsidRDefault="00A87BF5">
            <w:pPr>
              <w:widowControl/>
              <w:jc w:val="center"/>
              <w:rPr>
                <w:rFonts w:eastAsia="仿宋"/>
                <w:sz w:val="22"/>
                <w:szCs w:val="22"/>
              </w:rPr>
            </w:pPr>
            <w:r>
              <w:rPr>
                <w:rFonts w:eastAsia="仿宋"/>
                <w:sz w:val="22"/>
                <w:szCs w:val="22"/>
              </w:rPr>
              <w:t>3</w:t>
            </w:r>
          </w:p>
        </w:tc>
        <w:tc>
          <w:tcPr>
            <w:tcW w:w="1653" w:type="dxa"/>
            <w:noWrap/>
            <w:vAlign w:val="center"/>
          </w:tcPr>
          <w:p w:rsidR="000C4681" w:rsidRDefault="00A87BF5">
            <w:pPr>
              <w:widowControl/>
              <w:jc w:val="center"/>
              <w:rPr>
                <w:rFonts w:eastAsia="仿宋"/>
                <w:sz w:val="22"/>
                <w:szCs w:val="22"/>
              </w:rPr>
            </w:pPr>
            <w:r>
              <w:rPr>
                <w:rFonts w:eastAsia="仿宋"/>
                <w:sz w:val="22"/>
                <w:szCs w:val="22"/>
              </w:rPr>
              <w:t>6.9</w:t>
            </w:r>
          </w:p>
        </w:tc>
        <w:tc>
          <w:tcPr>
            <w:tcW w:w="1715" w:type="dxa"/>
            <w:noWrap/>
            <w:vAlign w:val="center"/>
          </w:tcPr>
          <w:p w:rsidR="000C4681" w:rsidRDefault="00A87BF5">
            <w:pPr>
              <w:widowControl/>
              <w:jc w:val="center"/>
              <w:rPr>
                <w:rFonts w:eastAsia="仿宋"/>
                <w:sz w:val="22"/>
                <w:szCs w:val="22"/>
              </w:rPr>
            </w:pPr>
            <w:r>
              <w:rPr>
                <w:rFonts w:eastAsia="仿宋"/>
                <w:sz w:val="22"/>
                <w:szCs w:val="22"/>
              </w:rPr>
              <w:t>11.8</w:t>
            </w:r>
          </w:p>
        </w:tc>
        <w:tc>
          <w:tcPr>
            <w:tcW w:w="1621" w:type="dxa"/>
            <w:noWrap/>
            <w:vAlign w:val="center"/>
          </w:tcPr>
          <w:p w:rsidR="000C4681" w:rsidRDefault="00A87BF5">
            <w:pPr>
              <w:widowControl/>
              <w:jc w:val="center"/>
              <w:rPr>
                <w:rFonts w:eastAsia="仿宋"/>
                <w:sz w:val="22"/>
                <w:szCs w:val="22"/>
              </w:rPr>
            </w:pPr>
            <w:r>
              <w:rPr>
                <w:rFonts w:eastAsia="仿宋"/>
                <w:sz w:val="22"/>
                <w:szCs w:val="22"/>
              </w:rPr>
              <w:t>19.7</w:t>
            </w:r>
          </w:p>
        </w:tc>
        <w:tc>
          <w:tcPr>
            <w:tcW w:w="1360" w:type="dxa"/>
            <w:vAlign w:val="center"/>
          </w:tcPr>
          <w:p w:rsidR="000C4681" w:rsidRDefault="00A87BF5">
            <w:pPr>
              <w:widowControl/>
              <w:jc w:val="center"/>
              <w:rPr>
                <w:rFonts w:eastAsia="仿宋"/>
                <w:sz w:val="22"/>
                <w:szCs w:val="22"/>
              </w:rPr>
            </w:pPr>
            <w:r>
              <w:rPr>
                <w:rFonts w:eastAsia="仿宋"/>
                <w:sz w:val="22"/>
                <w:szCs w:val="22"/>
              </w:rPr>
              <w:t>25.7</w:t>
            </w:r>
          </w:p>
        </w:tc>
      </w:tr>
    </w:tbl>
    <w:p w:rsidR="000C4681" w:rsidRDefault="00A87BF5">
      <w:pPr>
        <w:spacing w:beforeLines="50" w:before="156" w:line="560" w:lineRule="exact"/>
        <w:jc w:val="center"/>
        <w:rPr>
          <w:rFonts w:eastAsia="仿宋"/>
          <w:b/>
          <w:sz w:val="28"/>
          <w:szCs w:val="28"/>
        </w:rPr>
      </w:pPr>
      <w:r>
        <w:rPr>
          <w:rFonts w:eastAsia="仿宋"/>
          <w:b/>
          <w:sz w:val="28"/>
          <w:szCs w:val="28"/>
        </w:rPr>
        <w:t>表</w:t>
      </w:r>
      <w:r>
        <w:rPr>
          <w:rFonts w:eastAsia="仿宋"/>
          <w:b/>
          <w:sz w:val="28"/>
          <w:szCs w:val="28"/>
        </w:rPr>
        <w:t xml:space="preserve">3 </w:t>
      </w:r>
      <w:r>
        <w:rPr>
          <w:rFonts w:eastAsia="仿宋"/>
          <w:b/>
          <w:sz w:val="28"/>
          <w:szCs w:val="28"/>
        </w:rPr>
        <w:t>各处理虫口减退率和防治效果（</w:t>
      </w:r>
      <w:r>
        <w:rPr>
          <w:rFonts w:eastAsia="仿宋"/>
          <w:b/>
          <w:sz w:val="28"/>
          <w:szCs w:val="28"/>
        </w:rPr>
        <w:t>%</w:t>
      </w:r>
      <w:r>
        <w:rPr>
          <w:rFonts w:eastAsia="仿宋"/>
          <w:b/>
          <w:sz w:val="28"/>
          <w:szCs w:val="28"/>
        </w:rPr>
        <w:t>）</w:t>
      </w:r>
    </w:p>
    <w:tbl>
      <w:tblPr>
        <w:tblW w:w="89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973"/>
        <w:gridCol w:w="1590"/>
        <w:gridCol w:w="1250"/>
        <w:gridCol w:w="1420"/>
        <w:gridCol w:w="1120"/>
        <w:gridCol w:w="1430"/>
      </w:tblGrid>
      <w:tr w:rsidR="000C4681">
        <w:trPr>
          <w:trHeight w:val="270"/>
        </w:trPr>
        <w:tc>
          <w:tcPr>
            <w:tcW w:w="1207" w:type="dxa"/>
            <w:vMerge w:val="restart"/>
            <w:noWrap/>
            <w:vAlign w:val="center"/>
          </w:tcPr>
          <w:p w:rsidR="000C4681" w:rsidRDefault="00A87BF5">
            <w:pPr>
              <w:widowControl/>
              <w:spacing w:beforeLines="50" w:before="156"/>
              <w:jc w:val="center"/>
              <w:rPr>
                <w:rFonts w:eastAsia="仿宋"/>
                <w:b/>
                <w:sz w:val="22"/>
                <w:szCs w:val="22"/>
              </w:rPr>
            </w:pPr>
            <w:r>
              <w:rPr>
                <w:rFonts w:eastAsia="仿宋"/>
                <w:b/>
                <w:sz w:val="22"/>
                <w:szCs w:val="22"/>
              </w:rPr>
              <w:t>处理</w:t>
            </w:r>
          </w:p>
        </w:tc>
        <w:tc>
          <w:tcPr>
            <w:tcW w:w="2563" w:type="dxa"/>
            <w:gridSpan w:val="2"/>
            <w:noWrap/>
            <w:vAlign w:val="center"/>
          </w:tcPr>
          <w:p w:rsidR="000C4681" w:rsidRDefault="00A87BF5">
            <w:pPr>
              <w:widowControl/>
              <w:jc w:val="center"/>
              <w:rPr>
                <w:rFonts w:eastAsia="仿宋"/>
                <w:b/>
                <w:sz w:val="22"/>
                <w:szCs w:val="22"/>
              </w:rPr>
            </w:pPr>
            <w:r>
              <w:rPr>
                <w:rFonts w:eastAsia="仿宋"/>
                <w:b/>
                <w:sz w:val="22"/>
                <w:szCs w:val="22"/>
              </w:rPr>
              <w:t>药后</w:t>
            </w:r>
            <w:r>
              <w:rPr>
                <w:rFonts w:eastAsia="仿宋"/>
                <w:b/>
                <w:sz w:val="22"/>
                <w:szCs w:val="22"/>
              </w:rPr>
              <w:t>3d</w:t>
            </w:r>
          </w:p>
        </w:tc>
        <w:tc>
          <w:tcPr>
            <w:tcW w:w="2670" w:type="dxa"/>
            <w:gridSpan w:val="2"/>
            <w:vAlign w:val="center"/>
          </w:tcPr>
          <w:p w:rsidR="000C4681" w:rsidRDefault="00A87BF5">
            <w:pPr>
              <w:widowControl/>
              <w:jc w:val="center"/>
              <w:rPr>
                <w:rFonts w:eastAsia="仿宋"/>
                <w:b/>
                <w:sz w:val="22"/>
                <w:szCs w:val="22"/>
              </w:rPr>
            </w:pPr>
            <w:r>
              <w:rPr>
                <w:rFonts w:eastAsia="仿宋"/>
                <w:b/>
                <w:sz w:val="22"/>
                <w:szCs w:val="22"/>
              </w:rPr>
              <w:t>药后</w:t>
            </w:r>
            <w:r>
              <w:rPr>
                <w:rFonts w:eastAsia="仿宋"/>
                <w:b/>
                <w:sz w:val="22"/>
                <w:szCs w:val="22"/>
              </w:rPr>
              <w:t>7d</w:t>
            </w:r>
          </w:p>
        </w:tc>
        <w:tc>
          <w:tcPr>
            <w:tcW w:w="2550" w:type="dxa"/>
            <w:gridSpan w:val="2"/>
            <w:vAlign w:val="center"/>
          </w:tcPr>
          <w:p w:rsidR="000C4681" w:rsidRDefault="00A87BF5">
            <w:pPr>
              <w:widowControl/>
              <w:jc w:val="center"/>
              <w:rPr>
                <w:rFonts w:eastAsia="仿宋"/>
                <w:b/>
                <w:sz w:val="22"/>
                <w:szCs w:val="22"/>
              </w:rPr>
            </w:pPr>
            <w:r>
              <w:rPr>
                <w:rFonts w:eastAsia="仿宋"/>
                <w:b/>
                <w:sz w:val="22"/>
                <w:szCs w:val="22"/>
              </w:rPr>
              <w:t>药后</w:t>
            </w:r>
            <w:r>
              <w:rPr>
                <w:rFonts w:eastAsia="仿宋"/>
                <w:b/>
                <w:sz w:val="22"/>
                <w:szCs w:val="22"/>
              </w:rPr>
              <w:t>10d</w:t>
            </w:r>
          </w:p>
        </w:tc>
      </w:tr>
      <w:tr w:rsidR="000C4681">
        <w:trPr>
          <w:trHeight w:val="285"/>
        </w:trPr>
        <w:tc>
          <w:tcPr>
            <w:tcW w:w="1207" w:type="dxa"/>
            <w:vMerge/>
            <w:vAlign w:val="center"/>
          </w:tcPr>
          <w:p w:rsidR="000C4681" w:rsidRDefault="000C4681">
            <w:pPr>
              <w:widowControl/>
              <w:jc w:val="center"/>
              <w:rPr>
                <w:rFonts w:eastAsia="仿宋"/>
                <w:b/>
                <w:sz w:val="22"/>
                <w:szCs w:val="22"/>
              </w:rPr>
            </w:pPr>
          </w:p>
        </w:tc>
        <w:tc>
          <w:tcPr>
            <w:tcW w:w="973" w:type="dxa"/>
            <w:noWrap/>
            <w:vAlign w:val="center"/>
          </w:tcPr>
          <w:p w:rsidR="000C4681" w:rsidRDefault="00A87BF5">
            <w:pPr>
              <w:widowControl/>
              <w:jc w:val="center"/>
              <w:rPr>
                <w:rFonts w:eastAsia="仿宋"/>
                <w:b/>
                <w:sz w:val="22"/>
                <w:szCs w:val="22"/>
              </w:rPr>
            </w:pPr>
            <w:r>
              <w:rPr>
                <w:rFonts w:eastAsia="仿宋"/>
                <w:b/>
                <w:sz w:val="22"/>
                <w:szCs w:val="22"/>
              </w:rPr>
              <w:t>虫口减退率</w:t>
            </w:r>
            <w:r>
              <w:rPr>
                <w:rFonts w:eastAsia="仿宋"/>
                <w:b/>
                <w:sz w:val="22"/>
                <w:szCs w:val="22"/>
              </w:rPr>
              <w:t>%</w:t>
            </w:r>
          </w:p>
        </w:tc>
        <w:tc>
          <w:tcPr>
            <w:tcW w:w="1590" w:type="dxa"/>
            <w:noWrap/>
            <w:vAlign w:val="center"/>
          </w:tcPr>
          <w:p w:rsidR="000C4681" w:rsidRDefault="00A87BF5">
            <w:pPr>
              <w:widowControl/>
              <w:jc w:val="center"/>
              <w:rPr>
                <w:rFonts w:eastAsia="仿宋"/>
                <w:b/>
                <w:sz w:val="22"/>
                <w:szCs w:val="22"/>
              </w:rPr>
            </w:pPr>
            <w:r>
              <w:rPr>
                <w:rFonts w:eastAsia="仿宋"/>
                <w:b/>
                <w:sz w:val="22"/>
                <w:szCs w:val="22"/>
              </w:rPr>
              <w:t>防治效果</w:t>
            </w:r>
            <w:r>
              <w:rPr>
                <w:rFonts w:eastAsia="仿宋"/>
                <w:b/>
                <w:sz w:val="22"/>
                <w:szCs w:val="22"/>
              </w:rPr>
              <w:t>%</w:t>
            </w:r>
          </w:p>
        </w:tc>
        <w:tc>
          <w:tcPr>
            <w:tcW w:w="1250" w:type="dxa"/>
            <w:noWrap/>
            <w:vAlign w:val="center"/>
          </w:tcPr>
          <w:p w:rsidR="000C4681" w:rsidRDefault="00A87BF5">
            <w:pPr>
              <w:widowControl/>
              <w:jc w:val="center"/>
              <w:rPr>
                <w:rFonts w:eastAsia="仿宋"/>
                <w:b/>
                <w:sz w:val="22"/>
                <w:szCs w:val="22"/>
              </w:rPr>
            </w:pPr>
            <w:r>
              <w:rPr>
                <w:rFonts w:eastAsia="仿宋"/>
                <w:b/>
                <w:sz w:val="22"/>
                <w:szCs w:val="22"/>
              </w:rPr>
              <w:t>虫口减退率</w:t>
            </w:r>
            <w:r>
              <w:rPr>
                <w:rFonts w:eastAsia="仿宋"/>
                <w:b/>
                <w:sz w:val="22"/>
                <w:szCs w:val="22"/>
              </w:rPr>
              <w:t>%</w:t>
            </w:r>
          </w:p>
        </w:tc>
        <w:tc>
          <w:tcPr>
            <w:tcW w:w="1420" w:type="dxa"/>
            <w:noWrap/>
            <w:vAlign w:val="center"/>
          </w:tcPr>
          <w:p w:rsidR="000C4681" w:rsidRDefault="00A87BF5">
            <w:pPr>
              <w:widowControl/>
              <w:jc w:val="center"/>
              <w:rPr>
                <w:rFonts w:eastAsia="仿宋"/>
                <w:b/>
                <w:sz w:val="22"/>
                <w:szCs w:val="22"/>
              </w:rPr>
            </w:pPr>
            <w:r>
              <w:rPr>
                <w:rFonts w:eastAsia="仿宋"/>
                <w:b/>
                <w:sz w:val="22"/>
                <w:szCs w:val="22"/>
              </w:rPr>
              <w:t>防治效果</w:t>
            </w:r>
            <w:r>
              <w:rPr>
                <w:rFonts w:eastAsia="仿宋"/>
                <w:b/>
                <w:sz w:val="22"/>
                <w:szCs w:val="22"/>
              </w:rPr>
              <w:t>%</w:t>
            </w:r>
          </w:p>
        </w:tc>
        <w:tc>
          <w:tcPr>
            <w:tcW w:w="1120" w:type="dxa"/>
            <w:vAlign w:val="center"/>
          </w:tcPr>
          <w:p w:rsidR="000C4681" w:rsidRDefault="00A87BF5">
            <w:pPr>
              <w:widowControl/>
              <w:jc w:val="center"/>
              <w:rPr>
                <w:rFonts w:eastAsia="仿宋"/>
                <w:b/>
                <w:sz w:val="22"/>
                <w:szCs w:val="22"/>
              </w:rPr>
            </w:pPr>
            <w:r>
              <w:rPr>
                <w:rFonts w:eastAsia="仿宋"/>
                <w:b/>
                <w:sz w:val="22"/>
                <w:szCs w:val="22"/>
              </w:rPr>
              <w:t>虫口减退率</w:t>
            </w:r>
            <w:r>
              <w:rPr>
                <w:rFonts w:eastAsia="仿宋"/>
                <w:b/>
                <w:sz w:val="22"/>
                <w:szCs w:val="22"/>
              </w:rPr>
              <w:t>%</w:t>
            </w:r>
          </w:p>
        </w:tc>
        <w:tc>
          <w:tcPr>
            <w:tcW w:w="1430" w:type="dxa"/>
            <w:vAlign w:val="center"/>
          </w:tcPr>
          <w:p w:rsidR="000C4681" w:rsidRDefault="00A87BF5">
            <w:pPr>
              <w:widowControl/>
              <w:jc w:val="center"/>
              <w:rPr>
                <w:rFonts w:eastAsia="仿宋"/>
                <w:b/>
                <w:sz w:val="22"/>
                <w:szCs w:val="22"/>
              </w:rPr>
            </w:pPr>
            <w:r>
              <w:rPr>
                <w:rFonts w:eastAsia="仿宋"/>
                <w:b/>
                <w:sz w:val="22"/>
                <w:szCs w:val="22"/>
              </w:rPr>
              <w:t>防治</w:t>
            </w:r>
          </w:p>
          <w:p w:rsidR="000C4681" w:rsidRDefault="00A87BF5">
            <w:pPr>
              <w:widowControl/>
              <w:jc w:val="center"/>
              <w:rPr>
                <w:rFonts w:eastAsia="仿宋"/>
                <w:b/>
                <w:sz w:val="22"/>
                <w:szCs w:val="22"/>
              </w:rPr>
            </w:pPr>
            <w:r>
              <w:rPr>
                <w:rFonts w:eastAsia="仿宋"/>
                <w:b/>
                <w:sz w:val="22"/>
                <w:szCs w:val="22"/>
              </w:rPr>
              <w:t>效果</w:t>
            </w:r>
            <w:r>
              <w:rPr>
                <w:rFonts w:eastAsia="仿宋"/>
                <w:b/>
                <w:sz w:val="22"/>
                <w:szCs w:val="22"/>
              </w:rPr>
              <w:t>%</w:t>
            </w:r>
          </w:p>
        </w:tc>
      </w:tr>
      <w:tr w:rsidR="000C4681">
        <w:trPr>
          <w:trHeight w:val="965"/>
        </w:trPr>
        <w:tc>
          <w:tcPr>
            <w:tcW w:w="1207" w:type="dxa"/>
            <w:noWrap/>
            <w:vAlign w:val="center"/>
          </w:tcPr>
          <w:p w:rsidR="000C4681" w:rsidRDefault="00A87BF5">
            <w:pPr>
              <w:jc w:val="center"/>
              <w:rPr>
                <w:rFonts w:eastAsia="仿宋"/>
                <w:sz w:val="22"/>
                <w:szCs w:val="22"/>
              </w:rPr>
            </w:pPr>
            <w:r>
              <w:rPr>
                <w:rFonts w:eastAsia="仿宋"/>
                <w:sz w:val="22"/>
                <w:szCs w:val="22"/>
              </w:rPr>
              <w:t>乙基多杀菌素</w:t>
            </w:r>
          </w:p>
          <w:p w:rsidR="000C4681" w:rsidRDefault="00A87BF5">
            <w:pPr>
              <w:jc w:val="center"/>
              <w:rPr>
                <w:rFonts w:eastAsia="仿宋"/>
                <w:sz w:val="22"/>
                <w:szCs w:val="22"/>
              </w:rPr>
            </w:pPr>
            <w:r>
              <w:rPr>
                <w:rFonts w:eastAsia="仿宋"/>
                <w:sz w:val="22"/>
                <w:szCs w:val="22"/>
              </w:rPr>
              <w:t>+</w:t>
            </w:r>
            <w:r>
              <w:rPr>
                <w:rFonts w:eastAsia="仿宋"/>
                <w:sz w:val="22"/>
                <w:szCs w:val="22"/>
              </w:rPr>
              <w:t>印楝素</w:t>
            </w:r>
          </w:p>
        </w:tc>
        <w:tc>
          <w:tcPr>
            <w:tcW w:w="973" w:type="dxa"/>
            <w:noWrap/>
            <w:vAlign w:val="center"/>
          </w:tcPr>
          <w:p w:rsidR="000C4681" w:rsidRDefault="00A87BF5">
            <w:pPr>
              <w:jc w:val="center"/>
              <w:rPr>
                <w:rFonts w:eastAsia="仿宋"/>
                <w:sz w:val="22"/>
                <w:szCs w:val="22"/>
              </w:rPr>
            </w:pPr>
            <w:r>
              <w:rPr>
                <w:rFonts w:eastAsia="仿宋"/>
                <w:sz w:val="22"/>
                <w:szCs w:val="22"/>
              </w:rPr>
              <w:t>43.24</w:t>
            </w:r>
          </w:p>
        </w:tc>
        <w:tc>
          <w:tcPr>
            <w:tcW w:w="1590" w:type="dxa"/>
            <w:noWrap/>
            <w:vAlign w:val="center"/>
          </w:tcPr>
          <w:p w:rsidR="000C4681" w:rsidRDefault="00A87BF5">
            <w:pPr>
              <w:jc w:val="center"/>
              <w:rPr>
                <w:rFonts w:eastAsia="仿宋"/>
                <w:bCs/>
                <w:sz w:val="22"/>
                <w:szCs w:val="22"/>
              </w:rPr>
            </w:pPr>
            <w:r>
              <w:rPr>
                <w:rFonts w:eastAsia="仿宋"/>
                <w:bCs/>
                <w:sz w:val="22"/>
                <w:szCs w:val="22"/>
              </w:rPr>
              <w:t>70.65±4.45</w:t>
            </w:r>
          </w:p>
        </w:tc>
        <w:tc>
          <w:tcPr>
            <w:tcW w:w="1250" w:type="dxa"/>
            <w:noWrap/>
            <w:vAlign w:val="center"/>
          </w:tcPr>
          <w:p w:rsidR="000C4681" w:rsidRDefault="00A87BF5">
            <w:pPr>
              <w:jc w:val="center"/>
              <w:rPr>
                <w:rFonts w:eastAsia="仿宋"/>
                <w:bCs/>
                <w:sz w:val="22"/>
                <w:szCs w:val="22"/>
              </w:rPr>
            </w:pPr>
            <w:r>
              <w:rPr>
                <w:rFonts w:eastAsia="仿宋"/>
                <w:bCs/>
                <w:sz w:val="22"/>
                <w:szCs w:val="22"/>
              </w:rPr>
              <w:t>67.28</w:t>
            </w:r>
          </w:p>
        </w:tc>
        <w:tc>
          <w:tcPr>
            <w:tcW w:w="1420" w:type="dxa"/>
            <w:noWrap/>
            <w:vAlign w:val="center"/>
          </w:tcPr>
          <w:p w:rsidR="000C4681" w:rsidRDefault="00A87BF5">
            <w:pPr>
              <w:jc w:val="center"/>
              <w:rPr>
                <w:rFonts w:eastAsia="仿宋"/>
                <w:bCs/>
                <w:sz w:val="22"/>
                <w:szCs w:val="22"/>
              </w:rPr>
            </w:pPr>
            <w:r>
              <w:rPr>
                <w:rFonts w:eastAsia="仿宋"/>
                <w:bCs/>
                <w:sz w:val="22"/>
                <w:szCs w:val="22"/>
              </w:rPr>
              <w:t>87.61±4.47</w:t>
            </w:r>
          </w:p>
        </w:tc>
        <w:tc>
          <w:tcPr>
            <w:tcW w:w="1120" w:type="dxa"/>
            <w:vAlign w:val="center"/>
          </w:tcPr>
          <w:p w:rsidR="000C4681" w:rsidRDefault="00A87BF5">
            <w:pPr>
              <w:jc w:val="center"/>
              <w:rPr>
                <w:rFonts w:eastAsia="仿宋"/>
                <w:bCs/>
                <w:sz w:val="22"/>
                <w:szCs w:val="22"/>
              </w:rPr>
            </w:pPr>
            <w:r>
              <w:rPr>
                <w:rFonts w:eastAsia="仿宋"/>
                <w:bCs/>
                <w:sz w:val="22"/>
                <w:szCs w:val="22"/>
              </w:rPr>
              <w:t>62.36</w:t>
            </w:r>
          </w:p>
        </w:tc>
        <w:tc>
          <w:tcPr>
            <w:tcW w:w="1430" w:type="dxa"/>
            <w:vAlign w:val="center"/>
          </w:tcPr>
          <w:p w:rsidR="000C4681" w:rsidRDefault="00A87BF5">
            <w:pPr>
              <w:jc w:val="center"/>
              <w:rPr>
                <w:rFonts w:eastAsia="仿宋"/>
                <w:bCs/>
                <w:sz w:val="22"/>
                <w:szCs w:val="22"/>
              </w:rPr>
            </w:pPr>
            <w:r>
              <w:rPr>
                <w:rFonts w:eastAsia="仿宋"/>
                <w:bCs/>
                <w:sz w:val="22"/>
                <w:szCs w:val="22"/>
              </w:rPr>
              <w:t>78.12±3.33</w:t>
            </w:r>
          </w:p>
        </w:tc>
      </w:tr>
      <w:tr w:rsidR="000C4681">
        <w:trPr>
          <w:trHeight w:val="827"/>
        </w:trPr>
        <w:tc>
          <w:tcPr>
            <w:tcW w:w="1207" w:type="dxa"/>
            <w:noWrap/>
            <w:vAlign w:val="center"/>
          </w:tcPr>
          <w:p w:rsidR="000C4681" w:rsidRDefault="00A87BF5">
            <w:pPr>
              <w:jc w:val="center"/>
              <w:rPr>
                <w:rFonts w:eastAsia="仿宋"/>
                <w:sz w:val="22"/>
                <w:szCs w:val="22"/>
              </w:rPr>
            </w:pPr>
            <w:proofErr w:type="gramStart"/>
            <w:r>
              <w:rPr>
                <w:rFonts w:eastAsia="仿宋"/>
                <w:sz w:val="22"/>
                <w:szCs w:val="22"/>
              </w:rPr>
              <w:t>啶</w:t>
            </w:r>
            <w:proofErr w:type="gramEnd"/>
            <w:r>
              <w:rPr>
                <w:rFonts w:eastAsia="仿宋"/>
                <w:sz w:val="22"/>
                <w:szCs w:val="22"/>
              </w:rPr>
              <w:t>虫</w:t>
            </w:r>
            <w:proofErr w:type="gramStart"/>
            <w:r>
              <w:rPr>
                <w:rFonts w:eastAsia="仿宋"/>
                <w:sz w:val="22"/>
                <w:szCs w:val="22"/>
              </w:rPr>
              <w:t>脒</w:t>
            </w:r>
            <w:proofErr w:type="gramEnd"/>
          </w:p>
        </w:tc>
        <w:tc>
          <w:tcPr>
            <w:tcW w:w="973" w:type="dxa"/>
            <w:noWrap/>
            <w:vAlign w:val="center"/>
          </w:tcPr>
          <w:p w:rsidR="000C4681" w:rsidRDefault="00A87BF5">
            <w:pPr>
              <w:jc w:val="center"/>
              <w:rPr>
                <w:rFonts w:eastAsia="仿宋"/>
                <w:sz w:val="22"/>
                <w:szCs w:val="22"/>
              </w:rPr>
            </w:pPr>
            <w:r>
              <w:rPr>
                <w:rFonts w:eastAsia="仿宋"/>
                <w:sz w:val="22"/>
                <w:szCs w:val="22"/>
              </w:rPr>
              <w:t>49.52</w:t>
            </w:r>
          </w:p>
        </w:tc>
        <w:tc>
          <w:tcPr>
            <w:tcW w:w="1590" w:type="dxa"/>
            <w:noWrap/>
            <w:vAlign w:val="center"/>
          </w:tcPr>
          <w:p w:rsidR="000C4681" w:rsidRDefault="00A87BF5">
            <w:pPr>
              <w:jc w:val="center"/>
              <w:rPr>
                <w:rFonts w:eastAsia="仿宋"/>
                <w:bCs/>
                <w:sz w:val="22"/>
                <w:szCs w:val="22"/>
              </w:rPr>
            </w:pPr>
            <w:r>
              <w:rPr>
                <w:rFonts w:eastAsia="仿宋"/>
                <w:bCs/>
                <w:sz w:val="22"/>
                <w:szCs w:val="22"/>
              </w:rPr>
              <w:t>74.27±1.34</w:t>
            </w:r>
          </w:p>
        </w:tc>
        <w:tc>
          <w:tcPr>
            <w:tcW w:w="1250" w:type="dxa"/>
            <w:noWrap/>
            <w:vAlign w:val="center"/>
          </w:tcPr>
          <w:p w:rsidR="000C4681" w:rsidRDefault="00A87BF5">
            <w:pPr>
              <w:jc w:val="center"/>
              <w:rPr>
                <w:rFonts w:eastAsia="仿宋"/>
                <w:bCs/>
                <w:sz w:val="22"/>
                <w:szCs w:val="22"/>
              </w:rPr>
            </w:pPr>
            <w:r>
              <w:rPr>
                <w:rFonts w:eastAsia="仿宋"/>
                <w:bCs/>
                <w:sz w:val="22"/>
                <w:szCs w:val="22"/>
              </w:rPr>
              <w:t>35.43</w:t>
            </w:r>
          </w:p>
        </w:tc>
        <w:tc>
          <w:tcPr>
            <w:tcW w:w="1420" w:type="dxa"/>
            <w:noWrap/>
            <w:vAlign w:val="center"/>
          </w:tcPr>
          <w:p w:rsidR="000C4681" w:rsidRDefault="00A87BF5">
            <w:pPr>
              <w:jc w:val="center"/>
              <w:rPr>
                <w:rFonts w:eastAsia="仿宋"/>
                <w:bCs/>
                <w:sz w:val="22"/>
                <w:szCs w:val="22"/>
              </w:rPr>
            </w:pPr>
            <w:r>
              <w:rPr>
                <w:rFonts w:eastAsia="仿宋"/>
                <w:bCs/>
                <w:sz w:val="22"/>
                <w:szCs w:val="22"/>
              </w:rPr>
              <w:t>77.64±1.23</w:t>
            </w:r>
          </w:p>
        </w:tc>
        <w:tc>
          <w:tcPr>
            <w:tcW w:w="1120" w:type="dxa"/>
            <w:vAlign w:val="center"/>
          </w:tcPr>
          <w:p w:rsidR="000C4681" w:rsidRDefault="00A87BF5">
            <w:pPr>
              <w:jc w:val="center"/>
              <w:rPr>
                <w:rFonts w:eastAsia="仿宋"/>
                <w:bCs/>
                <w:sz w:val="22"/>
                <w:szCs w:val="22"/>
              </w:rPr>
            </w:pPr>
            <w:r>
              <w:rPr>
                <w:rFonts w:eastAsia="仿宋"/>
                <w:bCs/>
                <w:sz w:val="22"/>
                <w:szCs w:val="22"/>
              </w:rPr>
              <w:t>31.82</w:t>
            </w:r>
          </w:p>
        </w:tc>
        <w:tc>
          <w:tcPr>
            <w:tcW w:w="1430" w:type="dxa"/>
            <w:vAlign w:val="center"/>
          </w:tcPr>
          <w:p w:rsidR="000C4681" w:rsidRDefault="00A87BF5">
            <w:pPr>
              <w:jc w:val="center"/>
              <w:rPr>
                <w:rFonts w:eastAsia="仿宋"/>
                <w:bCs/>
                <w:sz w:val="22"/>
                <w:szCs w:val="22"/>
              </w:rPr>
            </w:pPr>
            <w:r>
              <w:rPr>
                <w:rFonts w:eastAsia="仿宋"/>
                <w:bCs/>
                <w:sz w:val="22"/>
                <w:szCs w:val="22"/>
              </w:rPr>
              <w:t>62.46±2.64</w:t>
            </w:r>
          </w:p>
        </w:tc>
      </w:tr>
      <w:tr w:rsidR="000C4681">
        <w:trPr>
          <w:trHeight w:val="302"/>
        </w:trPr>
        <w:tc>
          <w:tcPr>
            <w:tcW w:w="1207" w:type="dxa"/>
            <w:noWrap/>
            <w:vAlign w:val="center"/>
          </w:tcPr>
          <w:p w:rsidR="000C4681" w:rsidRDefault="00A87BF5">
            <w:pPr>
              <w:jc w:val="center"/>
              <w:rPr>
                <w:rFonts w:eastAsia="仿宋"/>
                <w:sz w:val="22"/>
                <w:szCs w:val="22"/>
              </w:rPr>
            </w:pPr>
            <w:r>
              <w:rPr>
                <w:rFonts w:eastAsia="仿宋"/>
                <w:sz w:val="22"/>
                <w:szCs w:val="22"/>
              </w:rPr>
              <w:t>空白</w:t>
            </w:r>
          </w:p>
          <w:p w:rsidR="000C4681" w:rsidRDefault="00A87BF5">
            <w:pPr>
              <w:jc w:val="center"/>
              <w:rPr>
                <w:rFonts w:eastAsia="仿宋"/>
                <w:sz w:val="22"/>
                <w:szCs w:val="22"/>
              </w:rPr>
            </w:pPr>
            <w:r>
              <w:rPr>
                <w:rFonts w:eastAsia="仿宋"/>
                <w:sz w:val="22"/>
                <w:szCs w:val="22"/>
              </w:rPr>
              <w:t>对照</w:t>
            </w:r>
          </w:p>
        </w:tc>
        <w:tc>
          <w:tcPr>
            <w:tcW w:w="973" w:type="dxa"/>
            <w:noWrap/>
            <w:vAlign w:val="center"/>
          </w:tcPr>
          <w:p w:rsidR="000C4681" w:rsidRDefault="00A87BF5">
            <w:pPr>
              <w:jc w:val="center"/>
              <w:rPr>
                <w:rFonts w:eastAsia="仿宋"/>
                <w:sz w:val="22"/>
                <w:szCs w:val="22"/>
              </w:rPr>
            </w:pPr>
            <w:r>
              <w:rPr>
                <w:rFonts w:eastAsia="仿宋"/>
                <w:sz w:val="22"/>
                <w:szCs w:val="22"/>
              </w:rPr>
              <w:t>-72.42</w:t>
            </w:r>
          </w:p>
        </w:tc>
        <w:tc>
          <w:tcPr>
            <w:tcW w:w="1590" w:type="dxa"/>
            <w:noWrap/>
            <w:vAlign w:val="center"/>
          </w:tcPr>
          <w:p w:rsidR="000C4681" w:rsidRDefault="000C4681">
            <w:pPr>
              <w:jc w:val="center"/>
              <w:rPr>
                <w:rFonts w:eastAsia="仿宋"/>
                <w:bCs/>
                <w:sz w:val="22"/>
                <w:szCs w:val="22"/>
              </w:rPr>
            </w:pPr>
          </w:p>
        </w:tc>
        <w:tc>
          <w:tcPr>
            <w:tcW w:w="1250" w:type="dxa"/>
            <w:noWrap/>
            <w:vAlign w:val="center"/>
          </w:tcPr>
          <w:p w:rsidR="000C4681" w:rsidRDefault="00A87BF5">
            <w:pPr>
              <w:jc w:val="center"/>
              <w:rPr>
                <w:rFonts w:eastAsia="仿宋"/>
                <w:bCs/>
                <w:sz w:val="22"/>
                <w:szCs w:val="22"/>
              </w:rPr>
            </w:pPr>
            <w:r>
              <w:rPr>
                <w:rFonts w:eastAsia="仿宋"/>
                <w:bCs/>
                <w:sz w:val="22"/>
                <w:szCs w:val="22"/>
              </w:rPr>
              <w:t>-165.17</w:t>
            </w:r>
          </w:p>
        </w:tc>
        <w:tc>
          <w:tcPr>
            <w:tcW w:w="1420" w:type="dxa"/>
            <w:noWrap/>
            <w:vAlign w:val="center"/>
          </w:tcPr>
          <w:p w:rsidR="000C4681" w:rsidRDefault="000C4681">
            <w:pPr>
              <w:jc w:val="center"/>
              <w:rPr>
                <w:rFonts w:eastAsia="仿宋"/>
                <w:bCs/>
                <w:sz w:val="22"/>
                <w:szCs w:val="22"/>
              </w:rPr>
            </w:pPr>
          </w:p>
        </w:tc>
        <w:tc>
          <w:tcPr>
            <w:tcW w:w="1120" w:type="dxa"/>
            <w:vAlign w:val="center"/>
          </w:tcPr>
          <w:p w:rsidR="000C4681" w:rsidRDefault="00A87BF5">
            <w:pPr>
              <w:jc w:val="center"/>
              <w:rPr>
                <w:rFonts w:eastAsia="仿宋"/>
                <w:bCs/>
                <w:sz w:val="22"/>
                <w:szCs w:val="22"/>
              </w:rPr>
            </w:pPr>
            <w:r>
              <w:rPr>
                <w:rFonts w:eastAsia="仿宋"/>
                <w:bCs/>
                <w:sz w:val="22"/>
                <w:szCs w:val="22"/>
              </w:rPr>
              <w:t>-245.94</w:t>
            </w:r>
          </w:p>
        </w:tc>
        <w:tc>
          <w:tcPr>
            <w:tcW w:w="1430" w:type="dxa"/>
            <w:vAlign w:val="center"/>
          </w:tcPr>
          <w:p w:rsidR="000C4681" w:rsidRDefault="000C4681">
            <w:pPr>
              <w:widowControl/>
              <w:jc w:val="center"/>
              <w:rPr>
                <w:rFonts w:eastAsia="仿宋"/>
                <w:bCs/>
                <w:sz w:val="22"/>
                <w:szCs w:val="22"/>
              </w:rPr>
            </w:pPr>
          </w:p>
        </w:tc>
      </w:tr>
    </w:tbl>
    <w:p w:rsidR="000C4681" w:rsidRDefault="00A87BF5">
      <w:pPr>
        <w:pStyle w:val="msonormalcxsplast"/>
        <w:numPr>
          <w:ilvl w:val="0"/>
          <w:numId w:val="4"/>
        </w:numPr>
        <w:adjustRightInd w:val="0"/>
        <w:snapToGrid w:val="0"/>
        <w:spacing w:before="0" w:beforeAutospacing="0" w:after="0" w:afterAutospacing="0"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提出豇豆病虫害防治技术</w:t>
      </w:r>
    </w:p>
    <w:p w:rsidR="000C4681" w:rsidRDefault="00A87BF5">
      <w:pPr>
        <w:widowControl/>
        <w:ind w:firstLineChars="200" w:firstLine="640"/>
        <w:jc w:val="left"/>
        <w:rPr>
          <w:rFonts w:eastAsia="仿宋"/>
          <w:kern w:val="0"/>
          <w:sz w:val="32"/>
          <w:szCs w:val="32"/>
        </w:rPr>
      </w:pPr>
      <w:r>
        <w:rPr>
          <w:rFonts w:eastAsia="仿宋"/>
          <w:kern w:val="0"/>
          <w:sz w:val="32"/>
          <w:szCs w:val="32"/>
        </w:rPr>
        <w:t>坚持</w:t>
      </w:r>
      <w:r w:rsidR="006B777F">
        <w:rPr>
          <w:rFonts w:eastAsia="仿宋" w:hint="eastAsia"/>
          <w:kern w:val="0"/>
          <w:sz w:val="32"/>
          <w:szCs w:val="32"/>
        </w:rPr>
        <w:t>“</w:t>
      </w:r>
      <w:r>
        <w:rPr>
          <w:rFonts w:eastAsia="仿宋"/>
          <w:kern w:val="0"/>
          <w:sz w:val="32"/>
          <w:szCs w:val="32"/>
        </w:rPr>
        <w:t>统防统治、联防联治</w:t>
      </w:r>
      <w:r w:rsidR="006B777F">
        <w:rPr>
          <w:rFonts w:eastAsia="仿宋" w:hint="eastAsia"/>
          <w:kern w:val="0"/>
          <w:sz w:val="32"/>
          <w:szCs w:val="32"/>
        </w:rPr>
        <w:t>”</w:t>
      </w:r>
      <w:r>
        <w:rPr>
          <w:rFonts w:eastAsia="仿宋"/>
          <w:kern w:val="0"/>
          <w:sz w:val="32"/>
          <w:szCs w:val="32"/>
        </w:rPr>
        <w:t>的防治策略，优先采用农业防治、物理防治</w:t>
      </w:r>
      <w:r w:rsidR="006B777F">
        <w:rPr>
          <w:rFonts w:eastAsia="仿宋" w:hint="eastAsia"/>
          <w:kern w:val="0"/>
          <w:sz w:val="32"/>
          <w:szCs w:val="32"/>
        </w:rPr>
        <w:t>、</w:t>
      </w:r>
      <w:r>
        <w:rPr>
          <w:rFonts w:eastAsia="仿宋"/>
          <w:kern w:val="0"/>
          <w:sz w:val="32"/>
          <w:szCs w:val="32"/>
        </w:rPr>
        <w:t>生物防治，合理使用化学药剂防治。</w:t>
      </w:r>
    </w:p>
    <w:p w:rsidR="000C4681" w:rsidRDefault="006B777F">
      <w:pPr>
        <w:widowControl/>
        <w:ind w:firstLineChars="200" w:firstLine="640"/>
        <w:jc w:val="left"/>
        <w:rPr>
          <w:rFonts w:eastAsia="仿宋"/>
          <w:kern w:val="0"/>
          <w:sz w:val="32"/>
          <w:szCs w:val="32"/>
        </w:rPr>
      </w:pPr>
      <w:r>
        <w:rPr>
          <w:rFonts w:eastAsia="仿宋"/>
          <w:kern w:val="0"/>
          <w:sz w:val="32"/>
          <w:szCs w:val="32"/>
        </w:rPr>
        <w:fldChar w:fldCharType="begin"/>
      </w:r>
      <w:r>
        <w:rPr>
          <w:rFonts w:eastAsia="仿宋"/>
          <w:kern w:val="0"/>
          <w:sz w:val="32"/>
          <w:szCs w:val="32"/>
        </w:rPr>
        <w:instrText xml:space="preserve"> </w:instrText>
      </w:r>
      <w:r>
        <w:rPr>
          <w:rFonts w:eastAsia="仿宋" w:hint="eastAsia"/>
          <w:kern w:val="0"/>
          <w:sz w:val="32"/>
          <w:szCs w:val="32"/>
        </w:rPr>
        <w:instrText>= 1 \* GB3</w:instrText>
      </w:r>
      <w:r>
        <w:rPr>
          <w:rFonts w:eastAsia="仿宋"/>
          <w:kern w:val="0"/>
          <w:sz w:val="32"/>
          <w:szCs w:val="32"/>
        </w:rPr>
        <w:instrText xml:space="preserve"> </w:instrText>
      </w:r>
      <w:r>
        <w:rPr>
          <w:rFonts w:eastAsia="仿宋"/>
          <w:kern w:val="0"/>
          <w:sz w:val="32"/>
          <w:szCs w:val="32"/>
        </w:rPr>
        <w:fldChar w:fldCharType="separate"/>
      </w:r>
      <w:r>
        <w:rPr>
          <w:rFonts w:eastAsia="仿宋" w:hint="eastAsia"/>
          <w:noProof/>
          <w:kern w:val="0"/>
          <w:sz w:val="32"/>
          <w:szCs w:val="32"/>
        </w:rPr>
        <w:t>①</w:t>
      </w:r>
      <w:r>
        <w:rPr>
          <w:rFonts w:eastAsia="仿宋"/>
          <w:kern w:val="0"/>
          <w:sz w:val="32"/>
          <w:szCs w:val="32"/>
        </w:rPr>
        <w:fldChar w:fldCharType="end"/>
      </w:r>
      <w:r w:rsidR="00A87BF5">
        <w:rPr>
          <w:rFonts w:eastAsia="仿宋"/>
          <w:kern w:val="0"/>
          <w:sz w:val="32"/>
          <w:szCs w:val="32"/>
        </w:rPr>
        <w:t>农业防治：生产上选择适合当地</w:t>
      </w:r>
      <w:r w:rsidR="00A87BF5">
        <w:rPr>
          <w:rFonts w:eastAsia="仿宋" w:hint="eastAsia"/>
          <w:kern w:val="0"/>
          <w:sz w:val="32"/>
          <w:szCs w:val="32"/>
        </w:rPr>
        <w:t>栽培</w:t>
      </w:r>
      <w:r w:rsidR="00A87BF5">
        <w:rPr>
          <w:rFonts w:eastAsia="仿宋"/>
          <w:kern w:val="0"/>
          <w:sz w:val="32"/>
          <w:szCs w:val="32"/>
        </w:rPr>
        <w:t>的抗（耐）性品种</w:t>
      </w:r>
      <w:r w:rsidR="00A87BF5">
        <w:rPr>
          <w:rFonts w:eastAsia="仿宋" w:hint="eastAsia"/>
          <w:kern w:val="0"/>
          <w:sz w:val="32"/>
          <w:szCs w:val="32"/>
        </w:rPr>
        <w:t>；</w:t>
      </w:r>
      <w:r w:rsidR="00A87BF5">
        <w:rPr>
          <w:rFonts w:eastAsia="仿宋"/>
          <w:kern w:val="0"/>
          <w:sz w:val="32"/>
          <w:szCs w:val="32"/>
        </w:rPr>
        <w:t>避免豆科作物连作或套种</w:t>
      </w:r>
      <w:r w:rsidR="00A87BF5">
        <w:rPr>
          <w:rFonts w:eastAsia="仿宋" w:hint="eastAsia"/>
          <w:kern w:val="0"/>
          <w:sz w:val="32"/>
          <w:szCs w:val="32"/>
        </w:rPr>
        <w:t>，</w:t>
      </w:r>
      <w:r w:rsidR="00A87BF5">
        <w:rPr>
          <w:rFonts w:eastAsia="仿宋"/>
          <w:kern w:val="0"/>
          <w:sz w:val="32"/>
          <w:szCs w:val="32"/>
        </w:rPr>
        <w:t>选与水稻、玉米等粮食类或叶菜类作物轮作倒茬</w:t>
      </w:r>
      <w:r w:rsidR="00A87BF5">
        <w:rPr>
          <w:rFonts w:eastAsia="仿宋"/>
          <w:kern w:val="0"/>
          <w:sz w:val="32"/>
          <w:szCs w:val="32"/>
        </w:rPr>
        <w:t>1-2</w:t>
      </w:r>
      <w:r w:rsidR="00A87BF5">
        <w:rPr>
          <w:rFonts w:eastAsia="仿宋"/>
          <w:kern w:val="0"/>
          <w:sz w:val="32"/>
          <w:szCs w:val="32"/>
        </w:rPr>
        <w:t>年；及时清除田间落花、落荚</w:t>
      </w:r>
      <w:r w:rsidR="00A87BF5">
        <w:rPr>
          <w:rFonts w:eastAsia="仿宋" w:hint="eastAsia"/>
          <w:kern w:val="0"/>
          <w:sz w:val="32"/>
          <w:szCs w:val="32"/>
        </w:rPr>
        <w:t>，</w:t>
      </w:r>
      <w:r w:rsidR="00A87BF5">
        <w:rPr>
          <w:rFonts w:eastAsia="仿宋"/>
          <w:kern w:val="0"/>
          <w:sz w:val="32"/>
          <w:szCs w:val="32"/>
        </w:rPr>
        <w:t>摘除被害卷叶和果荚</w:t>
      </w:r>
      <w:r w:rsidR="00A87BF5">
        <w:rPr>
          <w:rFonts w:eastAsia="仿宋" w:hint="eastAsia"/>
          <w:kern w:val="0"/>
          <w:sz w:val="32"/>
          <w:szCs w:val="32"/>
        </w:rPr>
        <w:t>，</w:t>
      </w:r>
      <w:r w:rsidR="00A87BF5">
        <w:rPr>
          <w:rFonts w:eastAsia="仿宋"/>
          <w:kern w:val="0"/>
          <w:sz w:val="32"/>
          <w:szCs w:val="32"/>
        </w:rPr>
        <w:t>集中销毁；安装防虫网或释放赤眼蜂等天敌进行防治。针对土传病害常发的田地，利用夏季休闲季节高温强光，结合选用石灰</w:t>
      </w:r>
      <w:proofErr w:type="gramStart"/>
      <w:r w:rsidR="00A87BF5">
        <w:rPr>
          <w:rFonts w:eastAsia="仿宋"/>
          <w:kern w:val="0"/>
          <w:sz w:val="32"/>
          <w:szCs w:val="32"/>
        </w:rPr>
        <w:t>氮进行</w:t>
      </w:r>
      <w:proofErr w:type="gramEnd"/>
      <w:r w:rsidR="00A87BF5">
        <w:rPr>
          <w:rFonts w:eastAsia="仿宋"/>
          <w:kern w:val="0"/>
          <w:sz w:val="32"/>
          <w:szCs w:val="32"/>
        </w:rPr>
        <w:t>土壤覆膜消毒</w:t>
      </w:r>
      <w:r w:rsidR="00A87BF5">
        <w:rPr>
          <w:rFonts w:eastAsia="仿宋" w:hint="eastAsia"/>
          <w:kern w:val="0"/>
          <w:sz w:val="32"/>
          <w:szCs w:val="32"/>
        </w:rPr>
        <w:t>，</w:t>
      </w:r>
      <w:r w:rsidR="00A87BF5">
        <w:rPr>
          <w:rFonts w:eastAsia="仿宋"/>
          <w:kern w:val="0"/>
          <w:sz w:val="32"/>
          <w:szCs w:val="32"/>
        </w:rPr>
        <w:t>有效防治病虫草害。</w:t>
      </w:r>
    </w:p>
    <w:p w:rsidR="000C4681" w:rsidRDefault="006B777F">
      <w:pPr>
        <w:widowControl/>
        <w:ind w:firstLineChars="200" w:firstLine="640"/>
        <w:jc w:val="left"/>
        <w:rPr>
          <w:rFonts w:eastAsia="仿宋"/>
          <w:kern w:val="0"/>
          <w:sz w:val="32"/>
          <w:szCs w:val="32"/>
        </w:rPr>
      </w:pPr>
      <w:r>
        <w:rPr>
          <w:rFonts w:eastAsia="仿宋"/>
          <w:kern w:val="0"/>
          <w:sz w:val="32"/>
          <w:szCs w:val="32"/>
        </w:rPr>
        <w:fldChar w:fldCharType="begin"/>
      </w:r>
      <w:r>
        <w:rPr>
          <w:rFonts w:eastAsia="仿宋"/>
          <w:kern w:val="0"/>
          <w:sz w:val="32"/>
          <w:szCs w:val="32"/>
        </w:rPr>
        <w:instrText xml:space="preserve"> </w:instrText>
      </w:r>
      <w:r>
        <w:rPr>
          <w:rFonts w:eastAsia="仿宋" w:hint="eastAsia"/>
          <w:kern w:val="0"/>
          <w:sz w:val="32"/>
          <w:szCs w:val="32"/>
        </w:rPr>
        <w:instrText>= 2 \* GB3</w:instrText>
      </w:r>
      <w:r>
        <w:rPr>
          <w:rFonts w:eastAsia="仿宋"/>
          <w:kern w:val="0"/>
          <w:sz w:val="32"/>
          <w:szCs w:val="32"/>
        </w:rPr>
        <w:instrText xml:space="preserve"> </w:instrText>
      </w:r>
      <w:r>
        <w:rPr>
          <w:rFonts w:eastAsia="仿宋"/>
          <w:kern w:val="0"/>
          <w:sz w:val="32"/>
          <w:szCs w:val="32"/>
        </w:rPr>
        <w:fldChar w:fldCharType="separate"/>
      </w:r>
      <w:r>
        <w:rPr>
          <w:rFonts w:eastAsia="仿宋" w:hint="eastAsia"/>
          <w:noProof/>
          <w:kern w:val="0"/>
          <w:sz w:val="32"/>
          <w:szCs w:val="32"/>
        </w:rPr>
        <w:t>②</w:t>
      </w:r>
      <w:r>
        <w:rPr>
          <w:rFonts w:eastAsia="仿宋"/>
          <w:kern w:val="0"/>
          <w:sz w:val="32"/>
          <w:szCs w:val="32"/>
        </w:rPr>
        <w:fldChar w:fldCharType="end"/>
      </w:r>
      <w:r w:rsidR="00A87BF5">
        <w:rPr>
          <w:rFonts w:eastAsia="仿宋"/>
          <w:kern w:val="0"/>
          <w:sz w:val="32"/>
          <w:szCs w:val="32"/>
        </w:rPr>
        <w:t>生物防治：施用生物制剂苏云金杆菌、多杀菌素、</w:t>
      </w:r>
      <w:proofErr w:type="gramStart"/>
      <w:r w:rsidR="00A87BF5">
        <w:rPr>
          <w:rFonts w:eastAsia="仿宋"/>
          <w:kern w:val="0"/>
          <w:sz w:val="32"/>
          <w:szCs w:val="32"/>
        </w:rPr>
        <w:t>绿僵菌</w:t>
      </w:r>
      <w:proofErr w:type="gramEnd"/>
      <w:r w:rsidR="00A87BF5">
        <w:rPr>
          <w:rFonts w:eastAsia="仿宋"/>
          <w:kern w:val="0"/>
          <w:sz w:val="32"/>
          <w:szCs w:val="32"/>
        </w:rPr>
        <w:t>颗粒剂等生物药剂轮换防治；成虫期田间悬挂性</w:t>
      </w:r>
      <w:proofErr w:type="gramStart"/>
      <w:r w:rsidR="00A87BF5">
        <w:rPr>
          <w:rFonts w:eastAsia="仿宋"/>
          <w:kern w:val="0"/>
          <w:sz w:val="32"/>
          <w:szCs w:val="32"/>
        </w:rPr>
        <w:t>诱</w:t>
      </w:r>
      <w:proofErr w:type="gramEnd"/>
      <w:r w:rsidR="00A87BF5">
        <w:rPr>
          <w:rFonts w:eastAsia="仿宋"/>
          <w:kern w:val="0"/>
          <w:sz w:val="32"/>
          <w:szCs w:val="32"/>
        </w:rPr>
        <w:t>剂诱芯，每亩</w:t>
      </w:r>
      <w:r w:rsidR="00A87BF5">
        <w:rPr>
          <w:rFonts w:eastAsia="仿宋"/>
          <w:kern w:val="0"/>
          <w:sz w:val="32"/>
          <w:szCs w:val="32"/>
        </w:rPr>
        <w:lastRenderedPageBreak/>
        <w:t>3-5</w:t>
      </w:r>
      <w:r w:rsidR="00A87BF5">
        <w:rPr>
          <w:rFonts w:eastAsia="仿宋"/>
          <w:kern w:val="0"/>
          <w:sz w:val="32"/>
          <w:szCs w:val="32"/>
        </w:rPr>
        <w:t>套，三角形诱捕器防效最佳；利用天敌，在棚内释放丽</w:t>
      </w:r>
      <w:proofErr w:type="gramStart"/>
      <w:r w:rsidR="00A87BF5">
        <w:rPr>
          <w:rFonts w:eastAsia="仿宋"/>
          <w:kern w:val="0"/>
          <w:sz w:val="32"/>
          <w:szCs w:val="32"/>
        </w:rPr>
        <w:t>蚜</w:t>
      </w:r>
      <w:proofErr w:type="gramEnd"/>
      <w:r w:rsidR="00A87BF5">
        <w:rPr>
          <w:rFonts w:eastAsia="仿宋"/>
          <w:kern w:val="0"/>
          <w:sz w:val="32"/>
          <w:szCs w:val="32"/>
        </w:rPr>
        <w:t>小蜂等防控粉</w:t>
      </w:r>
      <w:proofErr w:type="gramStart"/>
      <w:r w:rsidR="00A87BF5">
        <w:rPr>
          <w:rFonts w:eastAsia="仿宋"/>
          <w:kern w:val="0"/>
          <w:sz w:val="32"/>
          <w:szCs w:val="32"/>
        </w:rPr>
        <w:t>虱</w:t>
      </w:r>
      <w:proofErr w:type="gramEnd"/>
      <w:r w:rsidR="00A87BF5">
        <w:rPr>
          <w:rFonts w:eastAsia="仿宋"/>
          <w:kern w:val="0"/>
          <w:sz w:val="32"/>
          <w:szCs w:val="32"/>
        </w:rPr>
        <w:t>类害虫；释放小花蝽、捕食</w:t>
      </w:r>
      <w:proofErr w:type="gramStart"/>
      <w:r w:rsidR="00A87BF5">
        <w:rPr>
          <w:rFonts w:eastAsia="仿宋"/>
          <w:kern w:val="0"/>
          <w:sz w:val="32"/>
          <w:szCs w:val="32"/>
        </w:rPr>
        <w:t>螨</w:t>
      </w:r>
      <w:proofErr w:type="gramEnd"/>
      <w:r w:rsidR="00A87BF5">
        <w:rPr>
          <w:rFonts w:eastAsia="仿宋"/>
          <w:kern w:val="0"/>
          <w:sz w:val="32"/>
          <w:szCs w:val="32"/>
        </w:rPr>
        <w:t>防控</w:t>
      </w:r>
      <w:proofErr w:type="gramStart"/>
      <w:r w:rsidR="00A87BF5">
        <w:rPr>
          <w:rFonts w:eastAsia="仿宋"/>
          <w:kern w:val="0"/>
          <w:sz w:val="32"/>
          <w:szCs w:val="32"/>
        </w:rPr>
        <w:t>蓟</w:t>
      </w:r>
      <w:proofErr w:type="gramEnd"/>
      <w:r w:rsidR="00A87BF5">
        <w:rPr>
          <w:rFonts w:eastAsia="仿宋"/>
          <w:kern w:val="0"/>
          <w:sz w:val="32"/>
          <w:szCs w:val="32"/>
        </w:rPr>
        <w:t>马类害虫；释放智利小植绥螨等防控叶螨类害虫。</w:t>
      </w:r>
    </w:p>
    <w:p w:rsidR="000C4681" w:rsidRDefault="006B777F">
      <w:pPr>
        <w:widowControl/>
        <w:ind w:firstLineChars="200" w:firstLine="640"/>
        <w:jc w:val="left"/>
        <w:rPr>
          <w:rFonts w:eastAsia="仿宋"/>
          <w:kern w:val="0"/>
          <w:sz w:val="32"/>
          <w:szCs w:val="32"/>
        </w:rPr>
      </w:pPr>
      <w:r>
        <w:rPr>
          <w:rFonts w:eastAsia="仿宋"/>
          <w:kern w:val="0"/>
          <w:sz w:val="32"/>
          <w:szCs w:val="32"/>
        </w:rPr>
        <w:fldChar w:fldCharType="begin"/>
      </w:r>
      <w:r>
        <w:rPr>
          <w:rFonts w:eastAsia="仿宋"/>
          <w:kern w:val="0"/>
          <w:sz w:val="32"/>
          <w:szCs w:val="32"/>
        </w:rPr>
        <w:instrText xml:space="preserve"> </w:instrText>
      </w:r>
      <w:r>
        <w:rPr>
          <w:rFonts w:eastAsia="仿宋" w:hint="eastAsia"/>
          <w:kern w:val="0"/>
          <w:sz w:val="32"/>
          <w:szCs w:val="32"/>
        </w:rPr>
        <w:instrText>= 3 \* GB3</w:instrText>
      </w:r>
      <w:r>
        <w:rPr>
          <w:rFonts w:eastAsia="仿宋"/>
          <w:kern w:val="0"/>
          <w:sz w:val="32"/>
          <w:szCs w:val="32"/>
        </w:rPr>
        <w:instrText xml:space="preserve"> </w:instrText>
      </w:r>
      <w:r>
        <w:rPr>
          <w:rFonts w:eastAsia="仿宋"/>
          <w:kern w:val="0"/>
          <w:sz w:val="32"/>
          <w:szCs w:val="32"/>
        </w:rPr>
        <w:fldChar w:fldCharType="separate"/>
      </w:r>
      <w:r>
        <w:rPr>
          <w:rFonts w:eastAsia="仿宋" w:hint="eastAsia"/>
          <w:noProof/>
          <w:kern w:val="0"/>
          <w:sz w:val="32"/>
          <w:szCs w:val="32"/>
        </w:rPr>
        <w:t>③</w:t>
      </w:r>
      <w:r>
        <w:rPr>
          <w:rFonts w:eastAsia="仿宋"/>
          <w:kern w:val="0"/>
          <w:sz w:val="32"/>
          <w:szCs w:val="32"/>
        </w:rPr>
        <w:fldChar w:fldCharType="end"/>
      </w:r>
      <w:r w:rsidR="00A87BF5">
        <w:rPr>
          <w:rFonts w:eastAsia="仿宋"/>
          <w:kern w:val="0"/>
          <w:sz w:val="32"/>
          <w:szCs w:val="32"/>
        </w:rPr>
        <w:t>理化</w:t>
      </w:r>
      <w:proofErr w:type="gramStart"/>
      <w:r w:rsidR="00A87BF5">
        <w:rPr>
          <w:rFonts w:eastAsia="仿宋"/>
          <w:kern w:val="0"/>
          <w:sz w:val="32"/>
          <w:szCs w:val="32"/>
        </w:rPr>
        <w:t>诱</w:t>
      </w:r>
      <w:proofErr w:type="gramEnd"/>
      <w:r w:rsidR="00A87BF5">
        <w:rPr>
          <w:rFonts w:eastAsia="仿宋"/>
          <w:kern w:val="0"/>
          <w:sz w:val="32"/>
          <w:szCs w:val="32"/>
        </w:rPr>
        <w:t>控：包括防虫网阻隔、杀虫灯诱杀、</w:t>
      </w:r>
      <w:proofErr w:type="gramStart"/>
      <w:r w:rsidR="00A87BF5">
        <w:rPr>
          <w:rFonts w:eastAsia="仿宋"/>
          <w:kern w:val="0"/>
          <w:sz w:val="32"/>
          <w:szCs w:val="32"/>
        </w:rPr>
        <w:t>诱虫板</w:t>
      </w:r>
      <w:proofErr w:type="gramEnd"/>
      <w:r w:rsidR="00A87BF5">
        <w:rPr>
          <w:rFonts w:eastAsia="仿宋"/>
          <w:kern w:val="0"/>
          <w:sz w:val="32"/>
          <w:szCs w:val="32"/>
        </w:rPr>
        <w:t>诱杀、信息素诱杀、地膜覆盖等技术措施，经过田间多次综合应用情况调查，采用理化</w:t>
      </w:r>
      <w:proofErr w:type="gramStart"/>
      <w:r w:rsidR="00A87BF5">
        <w:rPr>
          <w:rFonts w:eastAsia="仿宋"/>
          <w:kern w:val="0"/>
          <w:sz w:val="32"/>
          <w:szCs w:val="32"/>
        </w:rPr>
        <w:t>诱</w:t>
      </w:r>
      <w:proofErr w:type="gramEnd"/>
      <w:r w:rsidR="00A87BF5">
        <w:rPr>
          <w:rFonts w:eastAsia="仿宋"/>
          <w:kern w:val="0"/>
          <w:sz w:val="32"/>
          <w:szCs w:val="32"/>
        </w:rPr>
        <w:t>控技术可大幅降低</w:t>
      </w:r>
      <w:proofErr w:type="gramStart"/>
      <w:r w:rsidR="00A87BF5">
        <w:rPr>
          <w:rFonts w:eastAsia="仿宋"/>
          <w:kern w:val="0"/>
          <w:sz w:val="32"/>
          <w:szCs w:val="32"/>
        </w:rPr>
        <w:t>田间口虫</w:t>
      </w:r>
      <w:proofErr w:type="gramEnd"/>
      <w:r w:rsidR="00A87BF5">
        <w:rPr>
          <w:rFonts w:eastAsia="仿宋"/>
          <w:kern w:val="0"/>
          <w:sz w:val="32"/>
          <w:szCs w:val="32"/>
        </w:rPr>
        <w:t>基数，减少化学农药使用。</w:t>
      </w:r>
    </w:p>
    <w:p w:rsidR="000C4681" w:rsidRDefault="006B777F">
      <w:pPr>
        <w:widowControl/>
        <w:ind w:firstLineChars="200" w:firstLine="640"/>
        <w:jc w:val="left"/>
        <w:rPr>
          <w:rFonts w:eastAsia="仿宋"/>
          <w:kern w:val="0"/>
          <w:sz w:val="32"/>
          <w:szCs w:val="32"/>
        </w:rPr>
      </w:pPr>
      <w:r>
        <w:rPr>
          <w:rFonts w:eastAsia="仿宋"/>
          <w:kern w:val="0"/>
          <w:sz w:val="32"/>
          <w:szCs w:val="32"/>
        </w:rPr>
        <w:fldChar w:fldCharType="begin"/>
      </w:r>
      <w:r>
        <w:rPr>
          <w:rFonts w:eastAsia="仿宋"/>
          <w:kern w:val="0"/>
          <w:sz w:val="32"/>
          <w:szCs w:val="32"/>
        </w:rPr>
        <w:instrText xml:space="preserve"> </w:instrText>
      </w:r>
      <w:r>
        <w:rPr>
          <w:rFonts w:eastAsia="仿宋" w:hint="eastAsia"/>
          <w:kern w:val="0"/>
          <w:sz w:val="32"/>
          <w:szCs w:val="32"/>
        </w:rPr>
        <w:instrText>= 4 \* GB3</w:instrText>
      </w:r>
      <w:r>
        <w:rPr>
          <w:rFonts w:eastAsia="仿宋"/>
          <w:kern w:val="0"/>
          <w:sz w:val="32"/>
          <w:szCs w:val="32"/>
        </w:rPr>
        <w:instrText xml:space="preserve"> </w:instrText>
      </w:r>
      <w:r>
        <w:rPr>
          <w:rFonts w:eastAsia="仿宋"/>
          <w:kern w:val="0"/>
          <w:sz w:val="32"/>
          <w:szCs w:val="32"/>
        </w:rPr>
        <w:fldChar w:fldCharType="separate"/>
      </w:r>
      <w:r>
        <w:rPr>
          <w:rFonts w:eastAsia="仿宋" w:hint="eastAsia"/>
          <w:noProof/>
          <w:kern w:val="0"/>
          <w:sz w:val="32"/>
          <w:szCs w:val="32"/>
        </w:rPr>
        <w:t>④</w:t>
      </w:r>
      <w:r>
        <w:rPr>
          <w:rFonts w:eastAsia="仿宋"/>
          <w:kern w:val="0"/>
          <w:sz w:val="32"/>
          <w:szCs w:val="32"/>
        </w:rPr>
        <w:fldChar w:fldCharType="end"/>
      </w:r>
      <w:r w:rsidR="00A87BF5">
        <w:rPr>
          <w:rFonts w:eastAsia="仿宋"/>
          <w:kern w:val="0"/>
          <w:sz w:val="32"/>
          <w:szCs w:val="32"/>
        </w:rPr>
        <w:t>免疫</w:t>
      </w:r>
      <w:proofErr w:type="gramStart"/>
      <w:r w:rsidR="00A87BF5">
        <w:rPr>
          <w:rFonts w:eastAsia="仿宋"/>
          <w:kern w:val="0"/>
          <w:sz w:val="32"/>
          <w:szCs w:val="32"/>
        </w:rPr>
        <w:t>诱</w:t>
      </w:r>
      <w:proofErr w:type="gramEnd"/>
      <w:r w:rsidR="00A87BF5">
        <w:rPr>
          <w:rFonts w:eastAsia="仿宋"/>
          <w:kern w:val="0"/>
          <w:sz w:val="32"/>
          <w:szCs w:val="32"/>
        </w:rPr>
        <w:t>抗：苗期、伸蔓期、开花结荚期及低温</w:t>
      </w:r>
      <w:proofErr w:type="gramStart"/>
      <w:r w:rsidR="00A87BF5">
        <w:rPr>
          <w:rFonts w:eastAsia="仿宋"/>
          <w:kern w:val="0"/>
          <w:sz w:val="32"/>
          <w:szCs w:val="32"/>
        </w:rPr>
        <w:t>寡</w:t>
      </w:r>
      <w:proofErr w:type="gramEnd"/>
      <w:r w:rsidR="00A87BF5">
        <w:rPr>
          <w:rFonts w:eastAsia="仿宋"/>
          <w:kern w:val="0"/>
          <w:sz w:val="32"/>
          <w:szCs w:val="32"/>
        </w:rPr>
        <w:t>照天气喷施氨基寡糖素、超敏蛋白等免疫</w:t>
      </w:r>
      <w:proofErr w:type="gramStart"/>
      <w:r w:rsidR="00A87BF5">
        <w:rPr>
          <w:rFonts w:eastAsia="仿宋"/>
          <w:kern w:val="0"/>
          <w:sz w:val="32"/>
          <w:szCs w:val="32"/>
        </w:rPr>
        <w:t>诱</w:t>
      </w:r>
      <w:proofErr w:type="gramEnd"/>
      <w:r w:rsidR="00A87BF5">
        <w:rPr>
          <w:rFonts w:eastAsia="仿宋"/>
          <w:kern w:val="0"/>
          <w:sz w:val="32"/>
          <w:szCs w:val="32"/>
        </w:rPr>
        <w:t>抗剂，可提高植株抗逆抗病性。</w:t>
      </w:r>
    </w:p>
    <w:p w:rsidR="000C4681" w:rsidRDefault="006B777F">
      <w:pPr>
        <w:widowControl/>
        <w:ind w:firstLineChars="200" w:firstLine="640"/>
        <w:jc w:val="left"/>
        <w:rPr>
          <w:rFonts w:eastAsia="仿宋"/>
          <w:kern w:val="0"/>
          <w:sz w:val="32"/>
          <w:szCs w:val="32"/>
        </w:rPr>
      </w:pPr>
      <w:r>
        <w:rPr>
          <w:rFonts w:eastAsia="仿宋"/>
          <w:kern w:val="0"/>
          <w:sz w:val="32"/>
          <w:szCs w:val="32"/>
        </w:rPr>
        <w:fldChar w:fldCharType="begin"/>
      </w:r>
      <w:r>
        <w:rPr>
          <w:rFonts w:eastAsia="仿宋"/>
          <w:kern w:val="0"/>
          <w:sz w:val="32"/>
          <w:szCs w:val="32"/>
        </w:rPr>
        <w:instrText xml:space="preserve"> </w:instrText>
      </w:r>
      <w:r>
        <w:rPr>
          <w:rFonts w:eastAsia="仿宋" w:hint="eastAsia"/>
          <w:kern w:val="0"/>
          <w:sz w:val="32"/>
          <w:szCs w:val="32"/>
        </w:rPr>
        <w:instrText>= 5 \* GB3</w:instrText>
      </w:r>
      <w:r>
        <w:rPr>
          <w:rFonts w:eastAsia="仿宋"/>
          <w:kern w:val="0"/>
          <w:sz w:val="32"/>
          <w:szCs w:val="32"/>
        </w:rPr>
        <w:instrText xml:space="preserve"> </w:instrText>
      </w:r>
      <w:r>
        <w:rPr>
          <w:rFonts w:eastAsia="仿宋"/>
          <w:kern w:val="0"/>
          <w:sz w:val="32"/>
          <w:szCs w:val="32"/>
        </w:rPr>
        <w:fldChar w:fldCharType="separate"/>
      </w:r>
      <w:r>
        <w:rPr>
          <w:rFonts w:eastAsia="仿宋" w:hint="eastAsia"/>
          <w:noProof/>
          <w:kern w:val="0"/>
          <w:sz w:val="32"/>
          <w:szCs w:val="32"/>
        </w:rPr>
        <w:t>⑤</w:t>
      </w:r>
      <w:r>
        <w:rPr>
          <w:rFonts w:eastAsia="仿宋"/>
          <w:kern w:val="0"/>
          <w:sz w:val="32"/>
          <w:szCs w:val="32"/>
        </w:rPr>
        <w:fldChar w:fldCharType="end"/>
      </w:r>
      <w:r w:rsidR="00A87BF5">
        <w:rPr>
          <w:rFonts w:eastAsia="仿宋"/>
          <w:kern w:val="0"/>
          <w:sz w:val="32"/>
          <w:szCs w:val="32"/>
        </w:rPr>
        <w:t>科学用药：科学选择高效、低毒、低残留农药。根据病虫发生情况，及时精准用药防治。按农药标签控制用药剂量和用药次数，轮换使用不同作用机制的农药，严格遵守农药安全间隔期。严禁使用禁止生产、运输、储存、销售、使用的农药品种。</w:t>
      </w:r>
    </w:p>
    <w:p w:rsidR="000C4681" w:rsidRDefault="00A87BF5">
      <w:pPr>
        <w:pStyle w:val="msonormalcxsplast"/>
        <w:spacing w:before="0" w:beforeAutospacing="0" w:after="0" w:afterAutospacing="0" w:line="56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（三）相关研究获得项目支持</w:t>
      </w:r>
    </w:p>
    <w:p w:rsidR="000C4681" w:rsidRDefault="00A87BF5">
      <w:pPr>
        <w:pStyle w:val="msonormalcxsplast"/>
        <w:spacing w:before="0" w:beforeAutospacing="0" w:after="0" w:afterAutospacing="0"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陕西省千亿级设施农业专项《蔬菜绿色高质高效技术集成与示范推广》</w:t>
      </w:r>
      <w:r>
        <w:rPr>
          <w:rFonts w:ascii="Times New Roman" w:eastAsia="仿宋" w:hAnsi="Times New Roman" w:cs="Times New Roman" w:hint="eastAsia"/>
          <w:sz w:val="32"/>
          <w:szCs w:val="32"/>
        </w:rPr>
        <w:t>。</w:t>
      </w:r>
    </w:p>
    <w:p w:rsidR="000C4681" w:rsidRDefault="00A87BF5">
      <w:pPr>
        <w:pStyle w:val="msonormalcxsplast"/>
        <w:spacing w:before="0" w:beforeAutospacing="0" w:after="0" w:afterAutospacing="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五、知识产权说明</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本标准知识产权</w:t>
      </w:r>
      <w:proofErr w:type="gramStart"/>
      <w:r>
        <w:rPr>
          <w:rFonts w:ascii="Times New Roman" w:eastAsia="仿宋" w:hAnsi="Times New Roman" w:cs="Times New Roman"/>
          <w:sz w:val="32"/>
          <w:szCs w:val="32"/>
        </w:rPr>
        <w:t>归研制</w:t>
      </w:r>
      <w:proofErr w:type="gramEnd"/>
      <w:r>
        <w:rPr>
          <w:rFonts w:ascii="Times New Roman" w:eastAsia="仿宋" w:hAnsi="Times New Roman" w:cs="Times New Roman"/>
          <w:sz w:val="32"/>
          <w:szCs w:val="32"/>
        </w:rPr>
        <w:t>单位所有，没有相关知识产权纠纷。</w:t>
      </w:r>
    </w:p>
    <w:p w:rsidR="000C4681" w:rsidRDefault="00A87BF5">
      <w:pPr>
        <w:adjustRightInd w:val="0"/>
        <w:snapToGrid w:val="0"/>
        <w:spacing w:line="560" w:lineRule="exact"/>
        <w:ind w:firstLineChars="200" w:firstLine="640"/>
        <w:rPr>
          <w:rFonts w:eastAsia="仿宋"/>
          <w:sz w:val="32"/>
          <w:szCs w:val="32"/>
        </w:rPr>
      </w:pPr>
      <w:r>
        <w:rPr>
          <w:rFonts w:eastAsia="黑体"/>
          <w:kern w:val="0"/>
          <w:sz w:val="32"/>
          <w:szCs w:val="32"/>
        </w:rPr>
        <w:t>六、采标情况</w:t>
      </w:r>
      <w:r>
        <w:rPr>
          <w:rFonts w:eastAsia="仿宋"/>
          <w:sz w:val="32"/>
          <w:szCs w:val="32"/>
        </w:rPr>
        <w:t>：</w:t>
      </w:r>
      <w:r>
        <w:rPr>
          <w:rFonts w:eastAsia="黑体"/>
          <w:kern w:val="0"/>
          <w:sz w:val="32"/>
          <w:szCs w:val="32"/>
        </w:rPr>
        <w:t>采用国际标准和国外先进标准的程度或与国内同类标准水平的比较</w:t>
      </w:r>
    </w:p>
    <w:p w:rsidR="000C4681" w:rsidRDefault="00A87BF5">
      <w:pPr>
        <w:widowControl/>
        <w:ind w:firstLineChars="200" w:firstLine="640"/>
        <w:jc w:val="left"/>
        <w:rPr>
          <w:rFonts w:eastAsia="仿宋"/>
          <w:kern w:val="0"/>
          <w:sz w:val="32"/>
          <w:szCs w:val="32"/>
        </w:rPr>
      </w:pPr>
      <w:r>
        <w:rPr>
          <w:rFonts w:eastAsia="仿宋"/>
          <w:kern w:val="0"/>
          <w:sz w:val="32"/>
          <w:szCs w:val="32"/>
        </w:rPr>
        <w:lastRenderedPageBreak/>
        <w:t>1. DB1411/T35</w:t>
      </w:r>
      <w:r>
        <w:rPr>
          <w:rFonts w:eastAsia="仿宋"/>
          <w:kern w:val="0"/>
          <w:sz w:val="32"/>
          <w:szCs w:val="32"/>
        </w:rPr>
        <w:t>－</w:t>
      </w:r>
      <w:r>
        <w:rPr>
          <w:rFonts w:eastAsia="仿宋"/>
          <w:kern w:val="0"/>
          <w:sz w:val="32"/>
          <w:szCs w:val="32"/>
        </w:rPr>
        <w:t xml:space="preserve">2020  </w:t>
      </w:r>
      <w:r>
        <w:rPr>
          <w:rFonts w:eastAsia="仿宋"/>
          <w:kern w:val="0"/>
          <w:sz w:val="32"/>
          <w:szCs w:val="32"/>
        </w:rPr>
        <w:t>吕梁山区豇豆生产技术规程</w:t>
      </w:r>
      <w:r>
        <w:rPr>
          <w:rFonts w:eastAsia="仿宋"/>
          <w:kern w:val="0"/>
          <w:sz w:val="32"/>
          <w:szCs w:val="32"/>
        </w:rPr>
        <w:t xml:space="preserve"> 2020</w:t>
      </w:r>
      <w:r>
        <w:rPr>
          <w:rFonts w:eastAsia="仿宋"/>
          <w:kern w:val="0"/>
          <w:sz w:val="32"/>
          <w:szCs w:val="32"/>
        </w:rPr>
        <w:t>年</w:t>
      </w:r>
      <w:r>
        <w:rPr>
          <w:rFonts w:eastAsia="仿宋"/>
          <w:kern w:val="0"/>
          <w:sz w:val="32"/>
          <w:szCs w:val="32"/>
        </w:rPr>
        <w:t>3</w:t>
      </w:r>
      <w:r>
        <w:rPr>
          <w:rFonts w:eastAsia="仿宋"/>
          <w:kern w:val="0"/>
          <w:sz w:val="32"/>
          <w:szCs w:val="32"/>
        </w:rPr>
        <w:t>月</w:t>
      </w:r>
      <w:r>
        <w:rPr>
          <w:rFonts w:eastAsia="仿宋"/>
          <w:kern w:val="0"/>
          <w:sz w:val="32"/>
          <w:szCs w:val="32"/>
        </w:rPr>
        <w:t>1</w:t>
      </w:r>
      <w:r>
        <w:rPr>
          <w:rFonts w:eastAsia="仿宋"/>
          <w:kern w:val="0"/>
          <w:sz w:val="32"/>
          <w:szCs w:val="32"/>
        </w:rPr>
        <w:t>日由吕梁市市场监督管理局发布，</w:t>
      </w:r>
      <w:r>
        <w:rPr>
          <w:rFonts w:eastAsia="仿宋"/>
          <w:kern w:val="0"/>
          <w:sz w:val="32"/>
          <w:szCs w:val="32"/>
        </w:rPr>
        <w:t>2020</w:t>
      </w:r>
      <w:r>
        <w:rPr>
          <w:rFonts w:eastAsia="仿宋"/>
          <w:kern w:val="0"/>
          <w:sz w:val="32"/>
          <w:szCs w:val="32"/>
        </w:rPr>
        <w:t>年</w:t>
      </w:r>
      <w:r>
        <w:rPr>
          <w:rFonts w:eastAsia="仿宋"/>
          <w:kern w:val="0"/>
          <w:sz w:val="32"/>
          <w:szCs w:val="32"/>
        </w:rPr>
        <w:t>3</w:t>
      </w:r>
      <w:r>
        <w:rPr>
          <w:rFonts w:eastAsia="仿宋"/>
          <w:kern w:val="0"/>
          <w:sz w:val="32"/>
          <w:szCs w:val="32"/>
        </w:rPr>
        <w:t>月</w:t>
      </w:r>
      <w:r>
        <w:rPr>
          <w:rFonts w:eastAsia="仿宋"/>
          <w:kern w:val="0"/>
          <w:sz w:val="32"/>
          <w:szCs w:val="32"/>
        </w:rPr>
        <w:t>1</w:t>
      </w:r>
      <w:r>
        <w:rPr>
          <w:rFonts w:eastAsia="仿宋"/>
          <w:kern w:val="0"/>
          <w:sz w:val="32"/>
          <w:szCs w:val="32"/>
        </w:rPr>
        <w:t>日实施，该标准的适宜范围为吕梁山区。</w:t>
      </w:r>
    </w:p>
    <w:p w:rsidR="000C4681" w:rsidRDefault="00A87BF5">
      <w:pPr>
        <w:widowControl/>
        <w:ind w:firstLineChars="200" w:firstLine="640"/>
        <w:jc w:val="left"/>
        <w:rPr>
          <w:rFonts w:eastAsia="仿宋"/>
          <w:kern w:val="0"/>
          <w:sz w:val="32"/>
          <w:szCs w:val="32"/>
        </w:rPr>
      </w:pPr>
      <w:r>
        <w:rPr>
          <w:rFonts w:eastAsia="仿宋"/>
          <w:kern w:val="0"/>
          <w:sz w:val="32"/>
          <w:szCs w:val="32"/>
        </w:rPr>
        <w:t>2. DB34/T 712</w:t>
      </w:r>
      <w:r>
        <w:rPr>
          <w:rFonts w:eastAsia="仿宋"/>
          <w:kern w:val="0"/>
          <w:sz w:val="32"/>
          <w:szCs w:val="32"/>
        </w:rPr>
        <w:t>－</w:t>
      </w:r>
      <w:r>
        <w:rPr>
          <w:rFonts w:eastAsia="仿宋"/>
          <w:kern w:val="0"/>
          <w:sz w:val="32"/>
          <w:szCs w:val="32"/>
        </w:rPr>
        <w:t xml:space="preserve">2019  </w:t>
      </w:r>
      <w:r>
        <w:rPr>
          <w:rFonts w:eastAsia="仿宋"/>
          <w:kern w:val="0"/>
          <w:sz w:val="32"/>
          <w:szCs w:val="32"/>
        </w:rPr>
        <w:t>豇豆生产技术规程</w:t>
      </w:r>
      <w:r>
        <w:rPr>
          <w:rFonts w:eastAsia="仿宋"/>
          <w:kern w:val="0"/>
          <w:sz w:val="32"/>
          <w:szCs w:val="32"/>
        </w:rPr>
        <w:t xml:space="preserve"> 2019</w:t>
      </w:r>
      <w:r>
        <w:rPr>
          <w:rFonts w:eastAsia="仿宋"/>
          <w:kern w:val="0"/>
          <w:sz w:val="32"/>
          <w:szCs w:val="32"/>
        </w:rPr>
        <w:t>年</w:t>
      </w:r>
      <w:r>
        <w:rPr>
          <w:rFonts w:eastAsia="仿宋"/>
          <w:kern w:val="0"/>
          <w:sz w:val="32"/>
          <w:szCs w:val="32"/>
        </w:rPr>
        <w:t>12</w:t>
      </w:r>
      <w:r>
        <w:rPr>
          <w:rFonts w:eastAsia="仿宋"/>
          <w:kern w:val="0"/>
          <w:sz w:val="32"/>
          <w:szCs w:val="32"/>
        </w:rPr>
        <w:t>月</w:t>
      </w:r>
      <w:r>
        <w:rPr>
          <w:rFonts w:eastAsia="仿宋"/>
          <w:kern w:val="0"/>
          <w:sz w:val="32"/>
          <w:szCs w:val="32"/>
        </w:rPr>
        <w:t>25</w:t>
      </w:r>
      <w:r>
        <w:rPr>
          <w:rFonts w:eastAsia="仿宋"/>
          <w:kern w:val="0"/>
          <w:sz w:val="32"/>
          <w:szCs w:val="32"/>
        </w:rPr>
        <w:t>日由安徽省市场监督管理局发布，</w:t>
      </w:r>
      <w:r>
        <w:rPr>
          <w:rFonts w:eastAsia="仿宋"/>
          <w:kern w:val="0"/>
          <w:sz w:val="32"/>
          <w:szCs w:val="32"/>
        </w:rPr>
        <w:t>2020</w:t>
      </w:r>
      <w:r>
        <w:rPr>
          <w:rFonts w:eastAsia="仿宋"/>
          <w:kern w:val="0"/>
          <w:sz w:val="32"/>
          <w:szCs w:val="32"/>
        </w:rPr>
        <w:t>年</w:t>
      </w:r>
      <w:r>
        <w:rPr>
          <w:rFonts w:eastAsia="仿宋"/>
          <w:kern w:val="0"/>
          <w:sz w:val="32"/>
          <w:szCs w:val="32"/>
        </w:rPr>
        <w:t>1</w:t>
      </w:r>
      <w:r>
        <w:rPr>
          <w:rFonts w:eastAsia="仿宋"/>
          <w:kern w:val="0"/>
          <w:sz w:val="32"/>
          <w:szCs w:val="32"/>
        </w:rPr>
        <w:t>月</w:t>
      </w:r>
      <w:r>
        <w:rPr>
          <w:rFonts w:eastAsia="仿宋"/>
          <w:kern w:val="0"/>
          <w:sz w:val="32"/>
          <w:szCs w:val="32"/>
        </w:rPr>
        <w:t>25</w:t>
      </w:r>
      <w:r>
        <w:rPr>
          <w:rFonts w:eastAsia="仿宋"/>
          <w:kern w:val="0"/>
          <w:sz w:val="32"/>
          <w:szCs w:val="32"/>
        </w:rPr>
        <w:t>日实施。该标准规定了安徽省豇豆的产地环境、品种选择、整地做畦、肥料使用、播种、田间管理、病虫害防治、采收和生产档案等内容。</w:t>
      </w:r>
    </w:p>
    <w:p w:rsidR="000C4681" w:rsidRDefault="00A87BF5">
      <w:pPr>
        <w:widowControl/>
        <w:ind w:firstLineChars="200" w:firstLine="640"/>
        <w:jc w:val="left"/>
        <w:rPr>
          <w:rFonts w:eastAsia="仿宋"/>
          <w:kern w:val="0"/>
          <w:sz w:val="32"/>
          <w:szCs w:val="32"/>
        </w:rPr>
      </w:pPr>
      <w:r>
        <w:rPr>
          <w:rFonts w:eastAsia="仿宋"/>
          <w:kern w:val="0"/>
          <w:sz w:val="32"/>
          <w:szCs w:val="32"/>
        </w:rPr>
        <w:t>3. DB 4210/T 014</w:t>
      </w:r>
      <w:r>
        <w:rPr>
          <w:rFonts w:eastAsia="仿宋"/>
          <w:kern w:val="0"/>
          <w:sz w:val="32"/>
          <w:szCs w:val="32"/>
        </w:rPr>
        <w:t>－</w:t>
      </w:r>
      <w:r>
        <w:rPr>
          <w:rFonts w:eastAsia="仿宋"/>
          <w:kern w:val="0"/>
          <w:sz w:val="32"/>
          <w:szCs w:val="32"/>
        </w:rPr>
        <w:t xml:space="preserve">2017  </w:t>
      </w:r>
      <w:r>
        <w:rPr>
          <w:rFonts w:eastAsia="仿宋"/>
          <w:kern w:val="0"/>
          <w:sz w:val="32"/>
          <w:szCs w:val="32"/>
        </w:rPr>
        <w:t>无公害农产品</w:t>
      </w:r>
      <w:r>
        <w:rPr>
          <w:rFonts w:eastAsia="仿宋"/>
          <w:kern w:val="0"/>
          <w:sz w:val="32"/>
          <w:szCs w:val="32"/>
        </w:rPr>
        <w:t xml:space="preserve"> </w:t>
      </w:r>
      <w:r>
        <w:rPr>
          <w:rFonts w:eastAsia="仿宋"/>
          <w:kern w:val="0"/>
          <w:sz w:val="32"/>
          <w:szCs w:val="32"/>
        </w:rPr>
        <w:t>豇豆生产技术规程</w:t>
      </w:r>
      <w:r>
        <w:rPr>
          <w:rFonts w:eastAsia="仿宋"/>
          <w:kern w:val="0"/>
          <w:sz w:val="32"/>
          <w:szCs w:val="32"/>
        </w:rPr>
        <w:t xml:space="preserve"> 2017</w:t>
      </w:r>
      <w:r>
        <w:rPr>
          <w:rFonts w:eastAsia="仿宋"/>
          <w:kern w:val="0"/>
          <w:sz w:val="32"/>
          <w:szCs w:val="32"/>
        </w:rPr>
        <w:t>年</w:t>
      </w:r>
      <w:r>
        <w:rPr>
          <w:rFonts w:eastAsia="仿宋"/>
          <w:kern w:val="0"/>
          <w:sz w:val="32"/>
          <w:szCs w:val="32"/>
        </w:rPr>
        <w:t>3</w:t>
      </w:r>
      <w:r>
        <w:rPr>
          <w:rFonts w:eastAsia="仿宋"/>
          <w:kern w:val="0"/>
          <w:sz w:val="32"/>
          <w:szCs w:val="32"/>
        </w:rPr>
        <w:t>月</w:t>
      </w:r>
      <w:r>
        <w:rPr>
          <w:rFonts w:eastAsia="仿宋"/>
          <w:kern w:val="0"/>
          <w:sz w:val="32"/>
          <w:szCs w:val="32"/>
        </w:rPr>
        <w:t>2</w:t>
      </w:r>
      <w:r>
        <w:rPr>
          <w:rFonts w:eastAsia="仿宋"/>
          <w:kern w:val="0"/>
          <w:sz w:val="32"/>
          <w:szCs w:val="32"/>
        </w:rPr>
        <w:t>日由荆州市质量技术监督局发布，</w:t>
      </w:r>
      <w:r>
        <w:rPr>
          <w:rFonts w:eastAsia="仿宋"/>
          <w:kern w:val="0"/>
          <w:sz w:val="32"/>
          <w:szCs w:val="32"/>
        </w:rPr>
        <w:t>2017</w:t>
      </w:r>
      <w:r>
        <w:rPr>
          <w:rFonts w:eastAsia="仿宋"/>
          <w:kern w:val="0"/>
          <w:sz w:val="32"/>
          <w:szCs w:val="32"/>
        </w:rPr>
        <w:t>年</w:t>
      </w:r>
      <w:r>
        <w:rPr>
          <w:rFonts w:eastAsia="仿宋"/>
          <w:kern w:val="0"/>
          <w:sz w:val="32"/>
          <w:szCs w:val="32"/>
        </w:rPr>
        <w:t>3</w:t>
      </w:r>
      <w:r>
        <w:rPr>
          <w:rFonts w:eastAsia="仿宋"/>
          <w:kern w:val="0"/>
          <w:sz w:val="32"/>
          <w:szCs w:val="32"/>
        </w:rPr>
        <w:t>月</w:t>
      </w:r>
      <w:r>
        <w:rPr>
          <w:rFonts w:eastAsia="仿宋"/>
          <w:kern w:val="0"/>
          <w:sz w:val="32"/>
          <w:szCs w:val="32"/>
        </w:rPr>
        <w:t>10</w:t>
      </w:r>
      <w:r>
        <w:rPr>
          <w:rFonts w:eastAsia="仿宋"/>
          <w:kern w:val="0"/>
          <w:sz w:val="32"/>
          <w:szCs w:val="32"/>
        </w:rPr>
        <w:t>日实施，该标准规定了无公害农产品豇豆生产的产地环境和生产技术措施要求。</w:t>
      </w:r>
    </w:p>
    <w:p w:rsidR="000C4681" w:rsidRDefault="00A87BF5">
      <w:pPr>
        <w:widowControl/>
        <w:ind w:firstLineChars="200" w:firstLine="640"/>
        <w:jc w:val="left"/>
        <w:rPr>
          <w:rFonts w:eastAsia="仿宋"/>
          <w:kern w:val="0"/>
          <w:sz w:val="32"/>
          <w:szCs w:val="32"/>
        </w:rPr>
      </w:pPr>
      <w:r>
        <w:rPr>
          <w:rFonts w:eastAsia="仿宋"/>
          <w:kern w:val="0"/>
          <w:sz w:val="32"/>
          <w:szCs w:val="32"/>
        </w:rPr>
        <w:t>与上述标准相比，本标准规范了汉中市豇豆生产的栽培技术措施，尤其提出了健身栽培、土壤消毒、理化</w:t>
      </w:r>
      <w:proofErr w:type="gramStart"/>
      <w:r>
        <w:rPr>
          <w:rFonts w:eastAsia="仿宋"/>
          <w:kern w:val="0"/>
          <w:sz w:val="32"/>
          <w:szCs w:val="32"/>
        </w:rPr>
        <w:t>诱</w:t>
      </w:r>
      <w:proofErr w:type="gramEnd"/>
      <w:r>
        <w:rPr>
          <w:rFonts w:eastAsia="仿宋"/>
          <w:kern w:val="0"/>
          <w:sz w:val="32"/>
          <w:szCs w:val="32"/>
        </w:rPr>
        <w:t>控、生物防治、科学用药等绿色防控技术，列举了蔬菜生产中禁</w:t>
      </w:r>
      <w:proofErr w:type="gramStart"/>
      <w:r>
        <w:rPr>
          <w:rFonts w:eastAsia="仿宋" w:hint="eastAsia"/>
          <w:kern w:val="0"/>
          <w:sz w:val="32"/>
          <w:szCs w:val="32"/>
        </w:rPr>
        <w:t>限</w:t>
      </w:r>
      <w:r>
        <w:rPr>
          <w:rFonts w:eastAsia="仿宋"/>
          <w:kern w:val="0"/>
          <w:sz w:val="32"/>
          <w:szCs w:val="32"/>
        </w:rPr>
        <w:t>使用</w:t>
      </w:r>
      <w:proofErr w:type="gramEnd"/>
      <w:r>
        <w:rPr>
          <w:rFonts w:eastAsia="仿宋"/>
          <w:kern w:val="0"/>
          <w:sz w:val="32"/>
          <w:szCs w:val="32"/>
        </w:rPr>
        <w:t>的农药种类，为本地豇豆安全生产提供了技术支撑。</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七、重大意见分歧的理由：包括处理过程、依据和结果</w:t>
      </w:r>
    </w:p>
    <w:p w:rsidR="000C4681" w:rsidRDefault="00A87BF5">
      <w:pPr>
        <w:widowControl/>
        <w:ind w:firstLineChars="200" w:firstLine="640"/>
        <w:jc w:val="left"/>
        <w:rPr>
          <w:rFonts w:eastAsia="仿宋"/>
          <w:kern w:val="0"/>
          <w:sz w:val="32"/>
          <w:szCs w:val="32"/>
        </w:rPr>
      </w:pPr>
      <w:r>
        <w:rPr>
          <w:rFonts w:eastAsia="仿宋"/>
          <w:kern w:val="0"/>
          <w:sz w:val="32"/>
          <w:szCs w:val="32"/>
        </w:rPr>
        <w:t>无重大分歧意见。</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八、标准性质的建议说明：建议审批发布为推荐性标准或强制性标准的说明及理由</w:t>
      </w:r>
    </w:p>
    <w:p w:rsidR="000C4681" w:rsidRDefault="00A87BF5">
      <w:pPr>
        <w:widowControl/>
        <w:ind w:firstLineChars="200" w:firstLine="640"/>
        <w:jc w:val="left"/>
        <w:rPr>
          <w:rFonts w:eastAsia="仿宋"/>
          <w:kern w:val="0"/>
          <w:sz w:val="32"/>
          <w:szCs w:val="32"/>
        </w:rPr>
      </w:pPr>
      <w:r>
        <w:rPr>
          <w:rFonts w:eastAsia="仿宋"/>
          <w:kern w:val="0"/>
          <w:sz w:val="32"/>
          <w:szCs w:val="32"/>
        </w:rPr>
        <w:t>本标准针对我市豇豆生产中</w:t>
      </w:r>
      <w:r>
        <w:rPr>
          <w:rFonts w:eastAsia="仿宋"/>
          <w:color w:val="000000" w:themeColor="text1"/>
          <w:sz w:val="32"/>
          <w:szCs w:val="32"/>
        </w:rPr>
        <w:t>病虫害发生重、防治难度大等难题提出的，</w:t>
      </w:r>
      <w:r>
        <w:rPr>
          <w:rFonts w:eastAsia="仿宋"/>
          <w:kern w:val="0"/>
          <w:sz w:val="32"/>
          <w:szCs w:val="32"/>
        </w:rPr>
        <w:t>通过生产调研、试验研究、经验总结等方式，提出了</w:t>
      </w:r>
      <w:r>
        <w:rPr>
          <w:rFonts w:eastAsia="仿宋"/>
          <w:kern w:val="0"/>
          <w:sz w:val="32"/>
          <w:szCs w:val="32"/>
        </w:rPr>
        <w:lastRenderedPageBreak/>
        <w:t>豇豆健身栽培、土壤消毒、理化</w:t>
      </w:r>
      <w:proofErr w:type="gramStart"/>
      <w:r>
        <w:rPr>
          <w:rFonts w:eastAsia="仿宋"/>
          <w:kern w:val="0"/>
          <w:sz w:val="32"/>
          <w:szCs w:val="32"/>
        </w:rPr>
        <w:t>诱</w:t>
      </w:r>
      <w:proofErr w:type="gramEnd"/>
      <w:r>
        <w:rPr>
          <w:rFonts w:eastAsia="仿宋"/>
          <w:kern w:val="0"/>
          <w:sz w:val="32"/>
          <w:szCs w:val="32"/>
        </w:rPr>
        <w:t>控、生物防治等绿色防治方法，并规定了合理使用化学药剂防治的</w:t>
      </w:r>
      <w:r>
        <w:rPr>
          <w:rFonts w:eastAsia="仿宋" w:hint="eastAsia"/>
          <w:kern w:val="0"/>
          <w:sz w:val="32"/>
          <w:szCs w:val="32"/>
        </w:rPr>
        <w:t>用药方案</w:t>
      </w:r>
      <w:r>
        <w:rPr>
          <w:rFonts w:eastAsia="仿宋"/>
          <w:kern w:val="0"/>
          <w:sz w:val="32"/>
          <w:szCs w:val="32"/>
        </w:rPr>
        <w:t>，对汉中市豇豆安全生产、标准化种植具有重要参考意义。</w:t>
      </w:r>
    </w:p>
    <w:p w:rsidR="000C4681" w:rsidRDefault="00A87BF5">
      <w:pPr>
        <w:pStyle w:val="msonormalcxsplast"/>
        <w:adjustRightInd w:val="0"/>
        <w:snapToGrid w:val="0"/>
        <w:spacing w:before="0" w:beforeAutospacing="0" w:after="0" w:afterAutospacing="0"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九、其他应予说明的事项</w:t>
      </w:r>
    </w:p>
    <w:p w:rsidR="000C4681" w:rsidRDefault="00A87BF5">
      <w:pPr>
        <w:pStyle w:val="ab"/>
        <w:adjustRightInd w:val="0"/>
        <w:snapToGrid w:val="0"/>
        <w:spacing w:before="0" w:beforeAutospacing="0" w:after="0" w:afterAutospacing="0" w:line="560" w:lineRule="exact"/>
        <w:ind w:firstLineChars="200" w:firstLine="640"/>
        <w:jc w:val="both"/>
        <w:rPr>
          <w:rFonts w:ascii="Times New Roman" w:eastAsia="仿宋" w:hAnsi="Times New Roman" w:cs="Times New Roman"/>
          <w:color w:val="auto"/>
          <w:sz w:val="32"/>
          <w:szCs w:val="32"/>
        </w:rPr>
      </w:pPr>
      <w:r>
        <w:rPr>
          <w:rFonts w:ascii="Times New Roman" w:eastAsia="仿宋" w:hAnsi="Times New Roman" w:cs="Times New Roman"/>
          <w:color w:val="auto"/>
          <w:sz w:val="32"/>
          <w:szCs w:val="32"/>
        </w:rPr>
        <w:t>无。</w:t>
      </w:r>
    </w:p>
    <w:p w:rsidR="000C4681" w:rsidRDefault="000C4681">
      <w:pPr>
        <w:pStyle w:val="ab"/>
        <w:adjustRightInd w:val="0"/>
        <w:snapToGrid w:val="0"/>
        <w:spacing w:before="0" w:beforeAutospacing="0" w:after="0" w:afterAutospacing="0" w:line="560" w:lineRule="exact"/>
        <w:ind w:firstLineChars="200" w:firstLine="640"/>
        <w:jc w:val="both"/>
        <w:rPr>
          <w:rFonts w:ascii="Times New Roman" w:eastAsia="仿宋" w:hAnsi="Times New Roman" w:cs="Times New Roman"/>
          <w:color w:val="auto"/>
          <w:sz w:val="32"/>
          <w:szCs w:val="32"/>
        </w:rPr>
      </w:pPr>
    </w:p>
    <w:sectPr w:rsidR="000C4681">
      <w:footerReference w:type="default" r:id="rId9"/>
      <w:pgSz w:w="11906" w:h="16838"/>
      <w:pgMar w:top="1786" w:right="1474" w:bottom="1701"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73C" w:rsidRDefault="00CD673C">
      <w:r>
        <w:separator/>
      </w:r>
    </w:p>
  </w:endnote>
  <w:endnote w:type="continuationSeparator" w:id="0">
    <w:p w:rsidR="00CD673C" w:rsidRDefault="00CD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681" w:rsidRDefault="00A87BF5">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4681" w:rsidRDefault="00A87BF5">
                          <w:pPr>
                            <w:pStyle w:val="a9"/>
                            <w:rPr>
                              <w:sz w:val="21"/>
                              <w:szCs w:val="32"/>
                            </w:rPr>
                          </w:pPr>
                          <w:r>
                            <w:rPr>
                              <w:sz w:val="21"/>
                              <w:szCs w:val="32"/>
                            </w:rPr>
                            <w:fldChar w:fldCharType="begin"/>
                          </w:r>
                          <w:r>
                            <w:rPr>
                              <w:sz w:val="21"/>
                              <w:szCs w:val="32"/>
                            </w:rPr>
                            <w:instrText xml:space="preserve"> PAGE  \* MERGEFORMAT </w:instrText>
                          </w:r>
                          <w:r>
                            <w:rPr>
                              <w:sz w:val="21"/>
                              <w:szCs w:val="32"/>
                            </w:rPr>
                            <w:fldChar w:fldCharType="separate"/>
                          </w:r>
                          <w:r w:rsidR="003E2D0F">
                            <w:rPr>
                              <w:noProof/>
                              <w:sz w:val="21"/>
                              <w:szCs w:val="32"/>
                            </w:rPr>
                            <w:t>3</w:t>
                          </w:r>
                          <w:r>
                            <w:rPr>
                              <w:sz w:val="21"/>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C4681" w:rsidRDefault="00A87BF5">
                    <w:pPr>
                      <w:pStyle w:val="a9"/>
                      <w:rPr>
                        <w:sz w:val="21"/>
                        <w:szCs w:val="32"/>
                      </w:rPr>
                    </w:pPr>
                    <w:r>
                      <w:rPr>
                        <w:sz w:val="21"/>
                        <w:szCs w:val="32"/>
                      </w:rPr>
                      <w:fldChar w:fldCharType="begin"/>
                    </w:r>
                    <w:r>
                      <w:rPr>
                        <w:sz w:val="21"/>
                        <w:szCs w:val="32"/>
                      </w:rPr>
                      <w:instrText xml:space="preserve"> PAGE  \* MERGEFORMAT </w:instrText>
                    </w:r>
                    <w:r>
                      <w:rPr>
                        <w:sz w:val="21"/>
                        <w:szCs w:val="32"/>
                      </w:rPr>
                      <w:fldChar w:fldCharType="separate"/>
                    </w:r>
                    <w:r w:rsidR="003E2D0F">
                      <w:rPr>
                        <w:noProof/>
                        <w:sz w:val="21"/>
                        <w:szCs w:val="32"/>
                      </w:rPr>
                      <w:t>3</w:t>
                    </w:r>
                    <w:r>
                      <w:rPr>
                        <w:sz w:val="21"/>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73C" w:rsidRDefault="00CD673C">
      <w:r>
        <w:separator/>
      </w:r>
    </w:p>
  </w:footnote>
  <w:footnote w:type="continuationSeparator" w:id="0">
    <w:p w:rsidR="00CD673C" w:rsidRDefault="00CD6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B634"/>
    <w:multiLevelType w:val="singleLevel"/>
    <w:tmpl w:val="0891B634"/>
    <w:lvl w:ilvl="0">
      <w:start w:val="1"/>
      <w:numFmt w:val="decimal"/>
      <w:suff w:val="space"/>
      <w:lvlText w:val="%1."/>
      <w:lvlJc w:val="left"/>
    </w:lvl>
  </w:abstractNum>
  <w:abstractNum w:abstractNumId="1">
    <w:nsid w:val="1FC91163"/>
    <w:multiLevelType w:val="multilevel"/>
    <w:tmpl w:val="1FC91163"/>
    <w:lvl w:ilvl="0">
      <w:start w:val="1"/>
      <w:numFmt w:val="decimal"/>
      <w:suff w:val="nothing"/>
      <w:lvlText w:val="%1　"/>
      <w:lvlJc w:val="left"/>
      <w:pPr>
        <w:ind w:left="142" w:firstLine="0"/>
      </w:pPr>
      <w:rPr>
        <w:rFonts w:ascii="黑体" w:eastAsia="黑体" w:hAnsi="Times New Roman" w:hint="eastAsia"/>
        <w:b w:val="0"/>
        <w:i w:val="0"/>
        <w:sz w:val="21"/>
        <w:szCs w:val="21"/>
      </w:rPr>
    </w:lvl>
    <w:lvl w:ilvl="1">
      <w:start w:val="1"/>
      <w:numFmt w:val="decimal"/>
      <w:pStyle w:val="a"/>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142" w:firstLine="0"/>
      </w:pPr>
      <w:rPr>
        <w:rFonts w:ascii="黑体" w:eastAsia="黑体" w:hAnsi="Times New Roman" w:hint="eastAsia"/>
        <w:b w:val="0"/>
        <w:i w:val="0"/>
        <w:sz w:val="21"/>
      </w:rPr>
    </w:lvl>
    <w:lvl w:ilvl="4">
      <w:start w:val="1"/>
      <w:numFmt w:val="decimal"/>
      <w:suff w:val="nothing"/>
      <w:lvlText w:val="%1.%2.%3.%4.%5　"/>
      <w:lvlJc w:val="left"/>
      <w:pPr>
        <w:ind w:left="142" w:firstLine="0"/>
      </w:pPr>
      <w:rPr>
        <w:rFonts w:ascii="黑体" w:eastAsia="黑体" w:hAnsi="Times New Roman" w:hint="eastAsia"/>
        <w:b w:val="0"/>
        <w:i w:val="0"/>
        <w:sz w:val="21"/>
      </w:rPr>
    </w:lvl>
    <w:lvl w:ilvl="5">
      <w:start w:val="1"/>
      <w:numFmt w:val="decimal"/>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142" w:firstLine="0"/>
      </w:pPr>
      <w:rPr>
        <w:rFonts w:hint="eastAsia"/>
      </w:rPr>
    </w:lvl>
    <w:lvl w:ilvl="8">
      <w:start w:val="1"/>
      <w:numFmt w:val="decimal"/>
      <w:lvlText w:val="%1.%2.%3.%4.%5.%6.%7.%8.%9"/>
      <w:lvlJc w:val="left"/>
      <w:pPr>
        <w:tabs>
          <w:tab w:val="left" w:pos="4919"/>
        </w:tabs>
        <w:ind w:left="142" w:firstLine="0"/>
      </w:pPr>
      <w:rPr>
        <w:rFonts w:hint="eastAsia"/>
      </w:rPr>
    </w:lvl>
  </w:abstractNum>
  <w:abstractNum w:abstractNumId="2">
    <w:nsid w:val="657D3FBC"/>
    <w:multiLevelType w:val="multilevel"/>
    <w:tmpl w:val="657D3FBC"/>
    <w:lvl w:ilvl="0">
      <w:start w:val="1"/>
      <w:numFmt w:val="upperLetter"/>
      <w:suff w:val="nothing"/>
      <w:lvlText w:val="附录%1"/>
      <w:lvlJc w:val="left"/>
      <w:pPr>
        <w:ind w:left="0" w:firstLine="0"/>
      </w:pPr>
      <w:rPr>
        <w:rFonts w:hint="eastAsia"/>
        <w:spacing w:val="100"/>
      </w:rPr>
    </w:lvl>
    <w:lvl w:ilvl="1">
      <w:start w:val="1"/>
      <w:numFmt w:val="decimal"/>
      <w:pStyle w:val="a1"/>
      <w:suff w:val="nothing"/>
      <w:lvlText w:val="%1.%2　"/>
      <w:lvlJc w:val="left"/>
      <w:pPr>
        <w:ind w:left="1276" w:firstLine="0"/>
      </w:pPr>
      <w:rPr>
        <w:rFonts w:ascii="黑体" w:eastAsia="黑体" w:hint="eastAsia"/>
        <w:b w:val="0"/>
        <w:i w:val="0"/>
        <w:sz w:val="21"/>
      </w:rPr>
    </w:lvl>
    <w:lvl w:ilvl="2">
      <w:start w:val="1"/>
      <w:numFmt w:val="decimal"/>
      <w:pStyle w:val="a2"/>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567"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nsid w:val="713612C3"/>
    <w:multiLevelType w:val="singleLevel"/>
    <w:tmpl w:val="713612C3"/>
    <w:lvl w:ilvl="0">
      <w:start w:val="1"/>
      <w:numFmt w:val="decimal"/>
      <w:suff w:val="space"/>
      <w:lvlText w:val="%1."/>
      <w:lvlJc w:val="left"/>
    </w:lvl>
  </w:abstractNum>
  <w:abstractNum w:abstractNumId="4">
    <w:nsid w:val="7679F84C"/>
    <w:multiLevelType w:val="singleLevel"/>
    <w:tmpl w:val="7679F84C"/>
    <w:lvl w:ilvl="0">
      <w:start w:val="3"/>
      <w:numFmt w:val="chineseCounting"/>
      <w:suff w:val="nothing"/>
      <w:lvlText w:val="（%1）"/>
      <w:lvlJc w:val="left"/>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mMTE1NzA5ZmI3NzUzNDI5MmQ2Y2FiMThlNTAxMTUifQ=="/>
  </w:docVars>
  <w:rsids>
    <w:rsidRoot w:val="5B2D10C4"/>
    <w:rsid w:val="000C4681"/>
    <w:rsid w:val="003E2D0F"/>
    <w:rsid w:val="00616DF5"/>
    <w:rsid w:val="006B777F"/>
    <w:rsid w:val="00852D67"/>
    <w:rsid w:val="00A87BF5"/>
    <w:rsid w:val="00C83E1D"/>
    <w:rsid w:val="00CD673C"/>
    <w:rsid w:val="02FC5645"/>
    <w:rsid w:val="070763C4"/>
    <w:rsid w:val="079211BC"/>
    <w:rsid w:val="22A81458"/>
    <w:rsid w:val="2A3B0687"/>
    <w:rsid w:val="5412204B"/>
    <w:rsid w:val="5B2D10C4"/>
    <w:rsid w:val="62C23247"/>
    <w:rsid w:val="6F8616C5"/>
    <w:rsid w:val="72805210"/>
    <w:rsid w:val="7DEE7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autoRedefine/>
    <w:qFormat/>
    <w:pPr>
      <w:widowControl w:val="0"/>
      <w:jc w:val="both"/>
    </w:pPr>
    <w:rPr>
      <w:kern w:val="2"/>
      <w:sz w:val="21"/>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next w:val="a3"/>
    <w:autoRedefine/>
    <w:qFormat/>
    <w:rPr>
      <w:rFonts w:eastAsia="仿宋_GB2312"/>
      <w:sz w:val="32"/>
    </w:rPr>
  </w:style>
  <w:style w:type="paragraph" w:styleId="a8">
    <w:name w:val="Body Text Indent"/>
    <w:basedOn w:val="a3"/>
    <w:autoRedefine/>
    <w:qFormat/>
    <w:pPr>
      <w:tabs>
        <w:tab w:val="left" w:pos="2268"/>
      </w:tabs>
      <w:spacing w:line="560" w:lineRule="exact"/>
      <w:ind w:firstLineChars="200" w:firstLine="600"/>
    </w:pPr>
    <w:rPr>
      <w:rFonts w:ascii="仿宋_GB2312"/>
      <w:sz w:val="30"/>
    </w:rPr>
  </w:style>
  <w:style w:type="paragraph" w:styleId="a9">
    <w:name w:val="footer"/>
    <w:basedOn w:val="a3"/>
    <w:autoRedefine/>
    <w:qFormat/>
    <w:pPr>
      <w:tabs>
        <w:tab w:val="center" w:pos="4153"/>
        <w:tab w:val="right" w:pos="8306"/>
      </w:tabs>
      <w:snapToGrid w:val="0"/>
      <w:jc w:val="left"/>
    </w:pPr>
    <w:rPr>
      <w:sz w:val="18"/>
    </w:rPr>
  </w:style>
  <w:style w:type="paragraph" w:styleId="aa">
    <w:name w:val="header"/>
    <w:basedOn w:val="a3"/>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3"/>
    <w:autoRedefine/>
    <w:qFormat/>
    <w:pPr>
      <w:widowControl/>
      <w:spacing w:before="100" w:beforeAutospacing="1" w:after="100" w:afterAutospacing="1"/>
      <w:jc w:val="left"/>
    </w:pPr>
    <w:rPr>
      <w:rFonts w:ascii="宋体" w:hAnsi="宋体" w:cs="宋体"/>
      <w:color w:val="000000"/>
      <w:kern w:val="0"/>
      <w:sz w:val="19"/>
      <w:szCs w:val="19"/>
    </w:rPr>
  </w:style>
  <w:style w:type="paragraph" w:customStyle="1" w:styleId="msonormalcxsplast">
    <w:name w:val="msonormalcxsplast"/>
    <w:autoRedefine/>
    <w:qFormat/>
    <w:pPr>
      <w:spacing w:before="100" w:beforeAutospacing="1" w:after="100" w:afterAutospacing="1"/>
    </w:pPr>
    <w:rPr>
      <w:rFonts w:ascii="宋体" w:hAnsi="宋体" w:cs="宋体"/>
      <w:sz w:val="24"/>
      <w:szCs w:val="24"/>
    </w:rPr>
  </w:style>
  <w:style w:type="paragraph" w:customStyle="1" w:styleId="msonormalcxspmiddle">
    <w:name w:val="msonormalcxspmiddle"/>
    <w:autoRedefine/>
    <w:qFormat/>
    <w:pPr>
      <w:spacing w:before="100" w:beforeAutospacing="1" w:after="100" w:afterAutospacing="1"/>
    </w:pPr>
    <w:rPr>
      <w:rFonts w:ascii="宋体" w:hAnsi="宋体" w:cs="宋体"/>
      <w:sz w:val="24"/>
      <w:szCs w:val="24"/>
    </w:rPr>
  </w:style>
  <w:style w:type="paragraph" w:customStyle="1" w:styleId="ac">
    <w:name w:val="段"/>
    <w:autoRedefine/>
    <w:qFormat/>
    <w:pPr>
      <w:tabs>
        <w:tab w:val="center" w:pos="4201"/>
        <w:tab w:val="right" w:leader="dot" w:pos="9298"/>
      </w:tabs>
      <w:autoSpaceDE w:val="0"/>
      <w:autoSpaceDN w:val="0"/>
      <w:ind w:firstLineChars="200" w:firstLine="420"/>
      <w:jc w:val="both"/>
    </w:pPr>
    <w:rPr>
      <w:rFonts w:ascii="宋体" w:eastAsia="Times New Roman"/>
      <w:sz w:val="21"/>
    </w:rPr>
  </w:style>
  <w:style w:type="paragraph" w:customStyle="1" w:styleId="a">
    <w:name w:val="一级条标题"/>
    <w:next w:val="ac"/>
    <w:autoRedefine/>
    <w:qFormat/>
    <w:pPr>
      <w:numPr>
        <w:ilvl w:val="1"/>
        <w:numId w:val="1"/>
      </w:numPr>
      <w:spacing w:beforeLines="50" w:before="156" w:afterLines="50" w:after="156"/>
      <w:outlineLvl w:val="2"/>
    </w:pPr>
    <w:rPr>
      <w:rFonts w:ascii="黑体" w:eastAsia="黑体"/>
      <w:sz w:val="21"/>
      <w:szCs w:val="21"/>
    </w:rPr>
  </w:style>
  <w:style w:type="paragraph" w:customStyle="1" w:styleId="a0">
    <w:name w:val="二级条标题"/>
    <w:basedOn w:val="a"/>
    <w:next w:val="ac"/>
    <w:autoRedefine/>
    <w:qFormat/>
    <w:pPr>
      <w:numPr>
        <w:ilvl w:val="2"/>
      </w:numPr>
      <w:spacing w:before="50" w:after="50"/>
      <w:outlineLvl w:val="3"/>
    </w:pPr>
  </w:style>
  <w:style w:type="paragraph" w:customStyle="1" w:styleId="a1">
    <w:name w:val="标准文件_附录一级条标题"/>
    <w:next w:val="ad"/>
    <w:autoRedefine/>
    <w:qFormat/>
    <w:pPr>
      <w:widowControl w:val="0"/>
      <w:numPr>
        <w:ilvl w:val="1"/>
        <w:numId w:val="2"/>
      </w:numPr>
      <w:spacing w:beforeLines="50" w:before="50" w:afterLines="50" w:after="50"/>
      <w:jc w:val="both"/>
      <w:outlineLvl w:val="2"/>
    </w:pPr>
    <w:rPr>
      <w:rFonts w:ascii="黑体" w:eastAsia="黑体"/>
      <w:kern w:val="21"/>
      <w:sz w:val="21"/>
    </w:rPr>
  </w:style>
  <w:style w:type="paragraph" w:customStyle="1" w:styleId="ad">
    <w:name w:val="标准文件_段"/>
    <w:autoRedefine/>
    <w:qFormat/>
    <w:pPr>
      <w:autoSpaceDE w:val="0"/>
      <w:autoSpaceDN w:val="0"/>
      <w:ind w:firstLineChars="200" w:firstLine="200"/>
      <w:jc w:val="both"/>
    </w:pPr>
    <w:rPr>
      <w:rFonts w:ascii="宋体"/>
      <w:sz w:val="21"/>
    </w:rPr>
  </w:style>
  <w:style w:type="paragraph" w:customStyle="1" w:styleId="a2">
    <w:name w:val="标准文件_附录二级条标题"/>
    <w:basedOn w:val="a1"/>
    <w:next w:val="ad"/>
    <w:autoRedefine/>
    <w:qFormat/>
    <w:pPr>
      <w:widowControl/>
      <w:numPr>
        <w:ilvl w:val="2"/>
      </w:numPr>
      <w:wordWrap w:val="0"/>
      <w:overflowPunct w:val="0"/>
      <w:autoSpaceDE w:val="0"/>
      <w:autoSpaceDN w:val="0"/>
      <w:textAlignment w:val="baseline"/>
      <w:outlineLvl w:val="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autoRedefine/>
    <w:qFormat/>
    <w:pPr>
      <w:widowControl w:val="0"/>
      <w:jc w:val="both"/>
    </w:pPr>
    <w:rPr>
      <w:kern w:val="2"/>
      <w:sz w:val="21"/>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next w:val="a3"/>
    <w:autoRedefine/>
    <w:qFormat/>
    <w:rPr>
      <w:rFonts w:eastAsia="仿宋_GB2312"/>
      <w:sz w:val="32"/>
    </w:rPr>
  </w:style>
  <w:style w:type="paragraph" w:styleId="a8">
    <w:name w:val="Body Text Indent"/>
    <w:basedOn w:val="a3"/>
    <w:autoRedefine/>
    <w:qFormat/>
    <w:pPr>
      <w:tabs>
        <w:tab w:val="left" w:pos="2268"/>
      </w:tabs>
      <w:spacing w:line="560" w:lineRule="exact"/>
      <w:ind w:firstLineChars="200" w:firstLine="600"/>
    </w:pPr>
    <w:rPr>
      <w:rFonts w:ascii="仿宋_GB2312"/>
      <w:sz w:val="30"/>
    </w:rPr>
  </w:style>
  <w:style w:type="paragraph" w:styleId="a9">
    <w:name w:val="footer"/>
    <w:basedOn w:val="a3"/>
    <w:autoRedefine/>
    <w:qFormat/>
    <w:pPr>
      <w:tabs>
        <w:tab w:val="center" w:pos="4153"/>
        <w:tab w:val="right" w:pos="8306"/>
      </w:tabs>
      <w:snapToGrid w:val="0"/>
      <w:jc w:val="left"/>
    </w:pPr>
    <w:rPr>
      <w:sz w:val="18"/>
    </w:rPr>
  </w:style>
  <w:style w:type="paragraph" w:styleId="aa">
    <w:name w:val="header"/>
    <w:basedOn w:val="a3"/>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3"/>
    <w:autoRedefine/>
    <w:qFormat/>
    <w:pPr>
      <w:widowControl/>
      <w:spacing w:before="100" w:beforeAutospacing="1" w:after="100" w:afterAutospacing="1"/>
      <w:jc w:val="left"/>
    </w:pPr>
    <w:rPr>
      <w:rFonts w:ascii="宋体" w:hAnsi="宋体" w:cs="宋体"/>
      <w:color w:val="000000"/>
      <w:kern w:val="0"/>
      <w:sz w:val="19"/>
      <w:szCs w:val="19"/>
    </w:rPr>
  </w:style>
  <w:style w:type="paragraph" w:customStyle="1" w:styleId="msonormalcxsplast">
    <w:name w:val="msonormalcxsplast"/>
    <w:autoRedefine/>
    <w:qFormat/>
    <w:pPr>
      <w:spacing w:before="100" w:beforeAutospacing="1" w:after="100" w:afterAutospacing="1"/>
    </w:pPr>
    <w:rPr>
      <w:rFonts w:ascii="宋体" w:hAnsi="宋体" w:cs="宋体"/>
      <w:sz w:val="24"/>
      <w:szCs w:val="24"/>
    </w:rPr>
  </w:style>
  <w:style w:type="paragraph" w:customStyle="1" w:styleId="msonormalcxspmiddle">
    <w:name w:val="msonormalcxspmiddle"/>
    <w:autoRedefine/>
    <w:qFormat/>
    <w:pPr>
      <w:spacing w:before="100" w:beforeAutospacing="1" w:after="100" w:afterAutospacing="1"/>
    </w:pPr>
    <w:rPr>
      <w:rFonts w:ascii="宋体" w:hAnsi="宋体" w:cs="宋体"/>
      <w:sz w:val="24"/>
      <w:szCs w:val="24"/>
    </w:rPr>
  </w:style>
  <w:style w:type="paragraph" w:customStyle="1" w:styleId="ac">
    <w:name w:val="段"/>
    <w:autoRedefine/>
    <w:qFormat/>
    <w:pPr>
      <w:tabs>
        <w:tab w:val="center" w:pos="4201"/>
        <w:tab w:val="right" w:leader="dot" w:pos="9298"/>
      </w:tabs>
      <w:autoSpaceDE w:val="0"/>
      <w:autoSpaceDN w:val="0"/>
      <w:ind w:firstLineChars="200" w:firstLine="420"/>
      <w:jc w:val="both"/>
    </w:pPr>
    <w:rPr>
      <w:rFonts w:ascii="宋体" w:eastAsia="Times New Roman"/>
      <w:sz w:val="21"/>
    </w:rPr>
  </w:style>
  <w:style w:type="paragraph" w:customStyle="1" w:styleId="a">
    <w:name w:val="一级条标题"/>
    <w:next w:val="ac"/>
    <w:autoRedefine/>
    <w:qFormat/>
    <w:pPr>
      <w:numPr>
        <w:ilvl w:val="1"/>
        <w:numId w:val="1"/>
      </w:numPr>
      <w:spacing w:beforeLines="50" w:before="156" w:afterLines="50" w:after="156"/>
      <w:outlineLvl w:val="2"/>
    </w:pPr>
    <w:rPr>
      <w:rFonts w:ascii="黑体" w:eastAsia="黑体"/>
      <w:sz w:val="21"/>
      <w:szCs w:val="21"/>
    </w:rPr>
  </w:style>
  <w:style w:type="paragraph" w:customStyle="1" w:styleId="a0">
    <w:name w:val="二级条标题"/>
    <w:basedOn w:val="a"/>
    <w:next w:val="ac"/>
    <w:autoRedefine/>
    <w:qFormat/>
    <w:pPr>
      <w:numPr>
        <w:ilvl w:val="2"/>
      </w:numPr>
      <w:spacing w:before="50" w:after="50"/>
      <w:outlineLvl w:val="3"/>
    </w:pPr>
  </w:style>
  <w:style w:type="paragraph" w:customStyle="1" w:styleId="a1">
    <w:name w:val="标准文件_附录一级条标题"/>
    <w:next w:val="ad"/>
    <w:autoRedefine/>
    <w:qFormat/>
    <w:pPr>
      <w:widowControl w:val="0"/>
      <w:numPr>
        <w:ilvl w:val="1"/>
        <w:numId w:val="2"/>
      </w:numPr>
      <w:spacing w:beforeLines="50" w:before="50" w:afterLines="50" w:after="50"/>
      <w:jc w:val="both"/>
      <w:outlineLvl w:val="2"/>
    </w:pPr>
    <w:rPr>
      <w:rFonts w:ascii="黑体" w:eastAsia="黑体"/>
      <w:kern w:val="21"/>
      <w:sz w:val="21"/>
    </w:rPr>
  </w:style>
  <w:style w:type="paragraph" w:customStyle="1" w:styleId="ad">
    <w:name w:val="标准文件_段"/>
    <w:autoRedefine/>
    <w:qFormat/>
    <w:pPr>
      <w:autoSpaceDE w:val="0"/>
      <w:autoSpaceDN w:val="0"/>
      <w:ind w:firstLineChars="200" w:firstLine="200"/>
      <w:jc w:val="both"/>
    </w:pPr>
    <w:rPr>
      <w:rFonts w:ascii="宋体"/>
      <w:sz w:val="21"/>
    </w:rPr>
  </w:style>
  <w:style w:type="paragraph" w:customStyle="1" w:styleId="a2">
    <w:name w:val="标准文件_附录二级条标题"/>
    <w:basedOn w:val="a1"/>
    <w:next w:val="ad"/>
    <w:autoRedefine/>
    <w:qFormat/>
    <w:pPr>
      <w:widowControl/>
      <w:numPr>
        <w:ilvl w:val="2"/>
      </w:numPr>
      <w:wordWrap w:val="0"/>
      <w:overflowPunct w:val="0"/>
      <w:autoSpaceDE w:val="0"/>
      <w:autoSpaceDN w:val="0"/>
      <w:textAlignment w:val="baseline"/>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859</Words>
  <Characters>4902</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pc</cp:lastModifiedBy>
  <cp:revision>6</cp:revision>
  <dcterms:created xsi:type="dcterms:W3CDTF">2024-02-19T01:38:00Z</dcterms:created>
  <dcterms:modified xsi:type="dcterms:W3CDTF">2024-04-07T01:30:00Z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0C5F09A7C736454EBEC92F65ADB07CEC_11</vt:lpwstr>
  </property>
</Properties>
</file>