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 xml:space="preserve">附件1 </w:t>
      </w:r>
    </w:p>
    <w:p>
      <w:pPr>
        <w:widowControl/>
        <w:spacing w:line="640" w:lineRule="exact"/>
        <w:jc w:val="center"/>
        <w:rPr>
          <w:rFonts w:hint="eastAsia" w:ascii="仿宋_GB2312" w:hAnsi="ˎ̥" w:eastAsia="仿宋_GB2312" w:cs="Arial"/>
          <w:kern w:val="0"/>
          <w:sz w:val="44"/>
          <w:szCs w:val="44"/>
        </w:rPr>
      </w:pPr>
      <w:r>
        <w:rPr>
          <w:rFonts w:hint="eastAsia" w:ascii="仿宋_GB2312" w:hAnsi="ˎ̥" w:eastAsia="仿宋_GB2312" w:cs="Arial"/>
          <w:kern w:val="0"/>
          <w:sz w:val="44"/>
          <w:szCs w:val="44"/>
        </w:rPr>
        <w:t>本次检验项目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饼干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 7100-2015《食品安全国家标准 饼干》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、GB 7718-2011《食品安全国家标准 预包装食品标签通则》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、GB 2760-2014《食品安全国家标准 食品添加剂使用标准》等标准和指标的要求。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饼干的抽检项目包括标签、苯甲酸、山梨酸、霉菌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、糖精钠、脱氢乙酸。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餐饮食品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 19300-2014《食品安全国家标准 坚果与籽类食品》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、GB 2760-2014《食品安全国家标准 食品添加剂使用标准》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、GB 2762-2017《食品安全国家标准 食品中污染物限量》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、GB 14934-2016《食品安全国家标准 消毒餐(饮)具》等标准和指标的要求。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1.复用餐饮具的抽检项目包括游离性余氯、阴离子合成洗涤剂（以十二烷基苯磺酸钠计）、大肠菌群、沙门氏菌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2.花生及其制品(自制)的抽检项目包括酸价、过氧化值、糖精钠、铅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三、炒货食品及坚果制品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GB 16565-2003《油炸小食品卫生标准》、GB 2760-2014《食品安全国家标准 食品添加剂使用标准》、GB 7718-2011《食品安全国家标准 预包装食品标签通则》、GB/T 22165-2008《坚果炒货食品通则》等标准和指标的要求。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其他炒货食品及坚果制品的抽检项目包括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酸价、过氧化值、糖精钠、铅、标签、二氧化硫、甜蜜素。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蛋制品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GB 2760-2014《食品安全国家标准 食品添加剂使用标准》、GB 2762-2017《食品安全国家标准 食品中污染物限量》等标准和指标的要求。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再制蛋的抽检项目包括铅、苯甲酸、山梨酸、脱氢乙酸、防腐剂混合使用时各自用量占其最大使用量比例之和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淀粉及淀粉制品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抽检依据是Q/KWS 0002S-2018《魔芋淀粉制品》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、GB 2760-2014《食品安全国家标准 食品添加剂使用标准》等标准和指标的要求。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其他淀粉制品的抽检项目包括铅、水分、苯甲酸、山梨酸、脱氢乙酸、防腐剂混合使用时各自用量占其最大使用量比例之和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豆制品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GB 2760-2014《食品安全国家标准 食品添加剂使用标准》、GB 7718-2011《食品安全国家标准 预包装食品标签通则》、Q/LLS 0001S-2019《豆筋》等标准和指标的要求。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1.大豆蛋白类制品等的抽检项目包括标签、铅、水分、总砷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2.豆干、豆腐、豆皮等的抽检项目包括标签、苯甲酸、山梨酸、脱氢乙酸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方便食品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 28050-2011《食品安全国家标准 预包装食品营养标签通则》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、GB 7718-2011《食品安全国家标准 预包装食品标签通则》、GB 2760-2014《食品安全国家标准 食品添加剂使用标准》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、Q/PJJ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 xml:space="preserve"> 0002S-2017《调味面制品》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、Q/YPQL 0001S-2019《调味面制品》等标准和指标的要求。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调味面制品的抽检项目包括标签、霉菌、苯甲酸、山梨酸、菌落总数、大肠菌群、沙门氏菌、金黄色葡萄球菌、酸价、过氧化值、脱氢乙酸、糖精钠。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八、糕点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 7718-2011《食品安全国家标准 预包装食品标签通则》、GB 2760-2014《食品安全国家标准 食品添加剂使用标准》等标准和指标的要求。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糕点的抽检项目包括标签、苯甲酸、山梨酸、丙二醇、脱氢乙酸。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九、粮食加工品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 2762-2017《食品安全国家标准 食品中污染物限量》等标准和指标的要求。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大米的抽检项目包括铅、镉、总汞、无机砷。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十、其他食品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 7718-2011《食品安全国家标准 预包装食品标签通则》、GB 2760-2014《食品安全国家标准 食品添加剂使用标准》等标准和指标的要求。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食品馅料的抽检项目包括标签、苯甲酸、山梨酸、糖精钠、甜蜜素、安赛蜜。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十一、其他食品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 2760-2014《食品安全国家标准 食品添加剂使用标准》等标准和指标的要求。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腌腊肉制品的抽检项目包括苯甲酸、山梨酸、亚硝酸盐、胭脂红、糖精钠、甜蜜素。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十二、食用农产品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抽检依据是农业农村部公告 第250号《食品动物中禁止使用的药品及其他化合物清单》、GB 31650-2019《食品安全国家标准 食品中兽药最大残留限量》、中华人民共和国农业部公告 第2292号、GB 2762-2017《食品安全国家标准 食品中污染物限量》、GB 2760-2014《食品安全国家标准 食品添加剂使用标准》、GB 2761-2017《食品安全国家标准 食品中真菌毒素限量》、GB 19300-2014《食品安全国家标准 坚果与籽类食品》、GB 2763-2019《食品安全国家标准 食品中农药最大残留限量》等标准和指标的要求。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1.猪肉的抽检项目包括克伦特罗、沙丁胺醇、氯霉素、磺胺类（总量）、恩诺沙星、莱克多巴胺。</w:t>
      </w:r>
    </w:p>
    <w:p>
      <w:pPr>
        <w:spacing w:line="600" w:lineRule="exact"/>
        <w:ind w:firstLine="800" w:firstLineChars="250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2.生干籽类的抽检项目包括黄曲霉毒素B1、铅、镉、二氧化硫、酸价、过氧化值。</w:t>
      </w:r>
    </w:p>
    <w:p>
      <w:pPr>
        <w:spacing w:line="600" w:lineRule="exact"/>
        <w:ind w:firstLine="800" w:firstLineChars="250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3.普通白菜的抽检项目包括毒死蜱、氟虫腈、啶虫脒、氧乐果、甲胺磷、敌百虫。</w:t>
      </w:r>
    </w:p>
    <w:p>
      <w:pPr>
        <w:spacing w:line="600" w:lineRule="exact"/>
        <w:ind w:firstLine="800" w:firstLineChars="250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4.贝类的抽检项目包括氯霉素、恩诺沙星、氟苯尼考、氧氟沙星。</w:t>
      </w:r>
    </w:p>
    <w:p>
      <w:pPr>
        <w:spacing w:line="600" w:lineRule="exact"/>
        <w:ind w:firstLine="800" w:firstLineChars="250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5.淡水鱼的抽检项目包括恩诺沙星、呋喃唑酮代谢物、孔雀石绿、氧氟沙星、氯霉素、地西泮、呋喃西林代谢物、诺氟沙星。</w:t>
      </w:r>
    </w:p>
    <w:p>
      <w:pPr>
        <w:spacing w:line="600" w:lineRule="exact"/>
        <w:ind w:firstLine="800" w:firstLineChars="250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6.海水鱼的抽检项目包括恩诺沙星、呋喃唑酮代谢物、氧氟沙星、氯霉素。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7.橙的抽检项目包括丙溴磷、克百威、水胺硫磷、甲胺磷、敌百虫。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8.油桃的抽检项目包括氧乐果、克百威、甲胺磷、敌敌畏、敌百虫。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十三、食用油、油脂及其制品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抽检依据是GB/T 1536-2004《菜籽油》、GB 2762-2017《食品安全国家标准 食品中污染物限量》等标准和指标的要求。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菜籽油的抽检项目包括酸价、过氧化值、溶剂残留量、苯并芘。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十四、蔬菜制品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 7718-2011《食品安全国家标准 预包装食品标签通则》、GB 2760-2014《食品安全国家标准 食品添加剂使用标准》、GB 2762-2017《食品安全国家标准 食品中污染物限量》、GB 2714-2015《食品安全国家标准 酱腌菜》等标准和指标的要求。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1.干制食用菌的抽检项目包括铅、总砷、镉、总汞。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2.酱腌菜抽检项目包括苯甲酸、山梨酸、脱氢乙酸、甜蜜素、防腐剂混合使用时各自用量占其最大使用量比例之和、大肠菌群、二氧化硫、标签。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十五、薯类和膨化食品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 17401-2014《食品安全国家标准 膨化食品》、GB 2760-2014《食品安全国家标准 食品添加剂使用标准》等标准和指标的要求。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含油型膨化食品和非含油型膨化食品的抽检项目包括水分、糖精钠、甜蜜素、三氯蔗糖、安赛蜜。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十六、水产制品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 28050-2011《食品安全国家标准 预包装食品营养标签通则》、GB 2760-2014《食品安全国家标准 食品添加剂使用标准》、GB 7718-2011《食品安全国家标准 预包装食品标签通则》、GB 2762-2017《食品安全国家标准 食品中污染物限量》等标准和指标的要求。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含油型膨化食品和非含油型膨化食品的抽检项目包括水分、糖精钠、甜蜜素、三氯蔗糖、安赛蜜。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十七、水果制品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 28050-2011《食品安全国家标准 预包装食品营养标签通则》、GB 2760-2014《食品安全国家标准 食品添加剂使用标准》、GB 7718-2011《食品安全国家标准 预包装食品标签通则》、GB 14884-2016《食品安全国家标准 蜜饯》等标准和指标的要求。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蜜饯的抽检项目包括标签、苯甲酸、二氧化硫、糖精钠、甜蜜素、霉菌、山梨酸。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十八、糖果制品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 28050-2011《食品安全国家标准 预包装食品营养标签通则》、SB/T 10020-2017《糖果 焦香糖果（太妃糖果）》、GB 7718-2011《食品安全国家标准 预包装食品标签通则》、GB 2760-2014《食品安全国家标准 食品添加剂使用标准》、GB 2762-2017《食品安全国家标准 食品中污染物限量》等标准和指标的要求。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default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糖果的抽检项目包括标签、脂肪、蛋白质、糖精钠、铅、甜蜜素。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十九、调味品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抽检依据是GB 2760-2014《食品安全国家标准 食品添加剂使用标准》、GB 7718-2011《食品安全国家标准 预包装食品标签通则》、食品整治办[2008]3号《食品中可能违法添加的非食用物质和易滥用的食品添加剂品种名单(第一批)》、整顿办函[2011]1号《食品中可能违法添加的非食用物质和易滥用的食品添加剂品种名单(第五批)》、GB/T 18187-2000《酿造食醋》、Q/HKNZ 0001S—2017《液态调味料》、GB 2719-2018《食品安全国家标准 食醋》等标准和指标的要求。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spacing w:line="600" w:lineRule="exact"/>
        <w:ind w:firstLine="800" w:firstLineChars="250"/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1.其他固体调味料的抽检项目包括标签、苏丹红Ⅰ-Ⅳ、罗丹明B、铅、甜蜜素、胭脂红。</w:t>
      </w:r>
    </w:p>
    <w:p>
      <w:pPr>
        <w:spacing w:line="600" w:lineRule="exact"/>
        <w:ind w:firstLine="800" w:firstLineChars="250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2.食醋的抽检项目包括总酸（以乙酸计）、苯甲酸及其钠盐（以苯甲酸计）、山梨酸及其钾盐（以山梨酸计）、脱氢乙酸及其钠盐（以脱氢乙酸计）、防腐剂混合使用时各自用量占其最大使用量的比例之和、游离矿酸、菌落总数、大肠菌群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4"/>
        <w:szCs w:val="24"/>
      </w:rPr>
    </w:pP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- 2 -</w:t>
    </w:r>
    <w:r>
      <w:rPr>
        <w:rStyle w:val="7"/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1EC0696"/>
    <w:rsid w:val="0E1514B9"/>
    <w:rsid w:val="105D4999"/>
    <w:rsid w:val="12EA2750"/>
    <w:rsid w:val="182279FE"/>
    <w:rsid w:val="183829F0"/>
    <w:rsid w:val="19093999"/>
    <w:rsid w:val="191C7887"/>
    <w:rsid w:val="1C3F2901"/>
    <w:rsid w:val="1F8B09BB"/>
    <w:rsid w:val="23D560A0"/>
    <w:rsid w:val="24BA2E85"/>
    <w:rsid w:val="26E8108E"/>
    <w:rsid w:val="2775440C"/>
    <w:rsid w:val="2DE105D1"/>
    <w:rsid w:val="303A4EE5"/>
    <w:rsid w:val="31006739"/>
    <w:rsid w:val="36A232AE"/>
    <w:rsid w:val="3AEF4708"/>
    <w:rsid w:val="3CBD200E"/>
    <w:rsid w:val="3E9E4882"/>
    <w:rsid w:val="3F5114FE"/>
    <w:rsid w:val="41CC263B"/>
    <w:rsid w:val="42DC3D2A"/>
    <w:rsid w:val="440A01E2"/>
    <w:rsid w:val="455A5C07"/>
    <w:rsid w:val="50A7519F"/>
    <w:rsid w:val="5214018F"/>
    <w:rsid w:val="53591966"/>
    <w:rsid w:val="58CE64AE"/>
    <w:rsid w:val="5E033BD3"/>
    <w:rsid w:val="5FB85945"/>
    <w:rsid w:val="62377A15"/>
    <w:rsid w:val="659F6AD2"/>
    <w:rsid w:val="65AA70AE"/>
    <w:rsid w:val="67B70E74"/>
    <w:rsid w:val="69130D0F"/>
    <w:rsid w:val="6C0B7736"/>
    <w:rsid w:val="6D047853"/>
    <w:rsid w:val="7080197D"/>
    <w:rsid w:val="71257DC6"/>
    <w:rsid w:val="71E01E4E"/>
    <w:rsid w:val="73F7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小五</cp:lastModifiedBy>
  <dcterms:modified xsi:type="dcterms:W3CDTF">2020-11-27T06:38:57Z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