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ascii="方正小标宋简体" w:eastAsia="方正小标宋简体"/>
          <w:kern w:val="2"/>
          <w:sz w:val="36"/>
          <w:szCs w:val="36"/>
        </w:rPr>
      </w:pPr>
      <w:r>
        <w:rPr>
          <w:rFonts w:hint="eastAsia" w:ascii="方正小标宋简体" w:eastAsia="方正小标宋简体"/>
          <w:kern w:val="2"/>
          <w:sz w:val="36"/>
          <w:szCs w:val="36"/>
        </w:rPr>
        <w:t>《汉中市市场监管所食品快检实验室建设规范》</w:t>
      </w:r>
    </w:p>
    <w:p>
      <w:pPr>
        <w:adjustRightInd/>
        <w:spacing w:line="240" w:lineRule="auto"/>
        <w:jc w:val="center"/>
        <w:textAlignment w:val="auto"/>
        <w:rPr>
          <w:rFonts w:ascii="方正小标宋简体" w:eastAsia="方正小标宋简体"/>
          <w:kern w:val="2"/>
          <w:sz w:val="36"/>
          <w:szCs w:val="36"/>
        </w:rPr>
      </w:pPr>
      <w:r>
        <w:rPr>
          <w:rFonts w:hint="eastAsia" w:ascii="方正小标宋简体" w:eastAsia="方正小标宋简体"/>
          <w:kern w:val="2"/>
          <w:sz w:val="36"/>
          <w:szCs w:val="36"/>
        </w:rPr>
        <w:t>地方标准编制说明</w:t>
      </w:r>
    </w:p>
    <w:p>
      <w:pPr>
        <w:snapToGrid w:val="0"/>
        <w:spacing w:line="240" w:lineRule="auto"/>
        <w:jc w:val="center"/>
        <w:rPr>
          <w:sz w:val="36"/>
          <w:szCs w:val="48"/>
        </w:rPr>
      </w:pPr>
    </w:p>
    <w:p>
      <w:pPr>
        <w:adjustRightInd/>
        <w:spacing w:line="240" w:lineRule="auto"/>
        <w:ind w:firstLine="640" w:firstLineChars="200"/>
        <w:textAlignment w:val="auto"/>
        <w:rPr>
          <w:rFonts w:ascii="黑体" w:eastAsia="黑体"/>
          <w:kern w:val="2"/>
          <w:sz w:val="32"/>
          <w:szCs w:val="32"/>
        </w:rPr>
      </w:pPr>
      <w:r>
        <w:rPr>
          <w:rFonts w:hint="eastAsia" w:ascii="黑体" w:eastAsia="黑体"/>
          <w:kern w:val="2"/>
          <w:sz w:val="32"/>
          <w:szCs w:val="32"/>
        </w:rPr>
        <w:t>一、工作简况</w:t>
      </w:r>
    </w:p>
    <w:p>
      <w:pPr>
        <w:adjustRightInd/>
        <w:spacing w:line="240" w:lineRule="auto"/>
        <w:ind w:firstLine="640" w:firstLineChars="200"/>
        <w:textAlignment w:val="auto"/>
        <w:rPr>
          <w:rFonts w:ascii="楷体_GB2312" w:eastAsia="楷体_GB2312"/>
          <w:kern w:val="2"/>
          <w:sz w:val="32"/>
          <w:szCs w:val="32"/>
        </w:rPr>
      </w:pPr>
      <w:r>
        <w:rPr>
          <w:rFonts w:hint="eastAsia" w:ascii="楷体_GB2312" w:eastAsia="楷体_GB2312"/>
          <w:kern w:val="2"/>
          <w:sz w:val="32"/>
          <w:szCs w:val="32"/>
        </w:rPr>
        <w:t>（一）任务来源</w:t>
      </w:r>
    </w:p>
    <w:p>
      <w:pPr>
        <w:widowControl/>
        <w:ind w:firstLine="640" w:firstLineChars="200"/>
        <w:jc w:val="left"/>
      </w:pPr>
      <w:r>
        <w:rPr>
          <w:rFonts w:ascii="仿宋" w:hAnsi="仿宋" w:eastAsia="仿宋" w:cs="仿宋"/>
          <w:color w:val="auto"/>
          <w:sz w:val="32"/>
          <w:szCs w:val="32"/>
          <w:lang w:bidi="ar"/>
        </w:rPr>
        <w:t>本</w:t>
      </w:r>
      <w:r>
        <w:rPr>
          <w:rFonts w:hint="eastAsia" w:ascii="仿宋" w:hAnsi="仿宋" w:eastAsia="仿宋" w:cs="仿宋"/>
          <w:color w:val="auto"/>
          <w:sz w:val="32"/>
          <w:szCs w:val="32"/>
          <w:lang w:bidi="ar"/>
        </w:rPr>
        <w:t>项目</w:t>
      </w:r>
      <w:r>
        <w:rPr>
          <w:rFonts w:ascii="仿宋" w:hAnsi="仿宋" w:eastAsia="仿宋" w:cs="仿宋"/>
          <w:color w:val="auto"/>
          <w:sz w:val="32"/>
          <w:szCs w:val="32"/>
          <w:lang w:bidi="ar"/>
        </w:rPr>
        <w:t>根据</w:t>
      </w:r>
      <w:r>
        <w:rPr>
          <w:rFonts w:hint="eastAsia" w:ascii="仿宋_GB2312" w:hAnsi="宋体" w:eastAsia="仿宋_GB2312" w:cs="宋体"/>
          <w:color w:val="auto"/>
          <w:sz w:val="32"/>
          <w:szCs w:val="32"/>
          <w:lang w:val="en-US" w:eastAsia="zh-CN"/>
        </w:rPr>
        <w:t>陕西省市场监督管理局</w:t>
      </w:r>
      <w:r>
        <w:rPr>
          <w:rFonts w:hint="eastAsia" w:ascii="仿宋_GB2312" w:hAnsi="宋体" w:eastAsia="仿宋_GB2312" w:cs="宋体"/>
          <w:color w:val="auto"/>
          <w:sz w:val="32"/>
          <w:szCs w:val="32"/>
        </w:rPr>
        <w:t>《关于同意〈市场监管所食品快检实验室建设规范〉等市级地方标准制定的批复》（陕市监函〔2022〕436号），</w:t>
      </w:r>
      <w:r>
        <w:rPr>
          <w:rFonts w:hint="eastAsia" w:ascii="仿宋" w:hAnsi="仿宋" w:eastAsia="仿宋" w:cs="仿宋"/>
          <w:color w:val="000000"/>
          <w:sz w:val="32"/>
          <w:szCs w:val="32"/>
          <w:lang w:bidi="ar"/>
        </w:rPr>
        <w:t>结合汉中市市场监管所食品快检实验室建设的实际情况，编制本文本。</w:t>
      </w:r>
    </w:p>
    <w:p>
      <w:pPr>
        <w:adjustRightInd/>
        <w:spacing w:line="240" w:lineRule="auto"/>
        <w:ind w:firstLine="640" w:firstLineChars="200"/>
        <w:textAlignment w:val="auto"/>
        <w:rPr>
          <w:rFonts w:ascii="楷体_GB2312" w:eastAsia="楷体_GB2312"/>
          <w:kern w:val="2"/>
          <w:sz w:val="32"/>
          <w:szCs w:val="32"/>
        </w:rPr>
      </w:pPr>
      <w:r>
        <w:rPr>
          <w:rFonts w:hint="eastAsia" w:ascii="楷体_GB2312" w:eastAsia="楷体_GB2312"/>
          <w:kern w:val="2"/>
          <w:sz w:val="32"/>
          <w:szCs w:val="32"/>
        </w:rPr>
        <w:t>（二）起草单位</w:t>
      </w:r>
    </w:p>
    <w:p>
      <w:pPr>
        <w:ind w:firstLine="640" w:firstLineChars="200"/>
        <w:rPr>
          <w:rFonts w:ascii="黑体" w:hAnsi="黑体" w:eastAsia="黑体"/>
          <w:sz w:val="32"/>
          <w:szCs w:val="32"/>
        </w:rPr>
      </w:pPr>
      <w:r>
        <w:rPr>
          <w:rFonts w:hint="eastAsia" w:ascii="仿宋_GB2312" w:eastAsia="仿宋_GB2312"/>
          <w:bCs/>
          <w:sz w:val="32"/>
          <w:szCs w:val="32"/>
        </w:rPr>
        <w:t>起草单位：</w:t>
      </w:r>
      <w:r>
        <w:rPr>
          <w:rFonts w:hint="eastAsia" w:ascii="仿宋" w:hAnsi="仿宋" w:eastAsia="仿宋" w:cs="仿宋"/>
          <w:color w:val="000000"/>
          <w:sz w:val="32"/>
          <w:szCs w:val="32"/>
          <w:lang w:bidi="ar"/>
        </w:rPr>
        <w:t>汉中市食品药品监督检验检测中心、城固县食品药品检验检测中心、南郑区食品药品检验检测中心、略阳县食品药品质量技术检验检测中心、镇巴县产品质量和食品药品检验检测中心。</w:t>
      </w:r>
    </w:p>
    <w:p>
      <w:pPr>
        <w:numPr>
          <w:ilvl w:val="0"/>
          <w:numId w:val="0"/>
        </w:numPr>
        <w:adjustRightInd/>
        <w:spacing w:line="240" w:lineRule="auto"/>
        <w:ind w:firstLine="640" w:firstLineChars="200"/>
        <w:textAlignment w:val="auto"/>
        <w:rPr>
          <w:rFonts w:ascii="楷体_GB2312" w:eastAsia="楷体_GB2312"/>
          <w:kern w:val="2"/>
          <w:sz w:val="32"/>
          <w:szCs w:val="32"/>
        </w:rPr>
      </w:pPr>
      <w:r>
        <w:rPr>
          <w:rFonts w:hint="eastAsia" w:ascii="楷体_GB2312" w:eastAsia="楷体_GB2312"/>
          <w:kern w:val="2"/>
          <w:sz w:val="32"/>
          <w:szCs w:val="32"/>
          <w:lang w:eastAsia="zh-CN"/>
        </w:rPr>
        <w:t>（</w:t>
      </w:r>
      <w:r>
        <w:rPr>
          <w:rFonts w:hint="eastAsia" w:ascii="楷体_GB2312" w:eastAsia="楷体_GB2312"/>
          <w:kern w:val="2"/>
          <w:sz w:val="32"/>
          <w:szCs w:val="32"/>
          <w:lang w:val="en-US" w:eastAsia="zh-CN"/>
        </w:rPr>
        <w:t>三）</w:t>
      </w:r>
      <w:r>
        <w:rPr>
          <w:rFonts w:hint="eastAsia" w:ascii="楷体_GB2312" w:eastAsia="楷体_GB2312"/>
          <w:kern w:val="2"/>
          <w:sz w:val="32"/>
          <w:szCs w:val="32"/>
        </w:rPr>
        <w:t>主要起草人</w:t>
      </w:r>
    </w:p>
    <w:p>
      <w:pPr>
        <w:adjustRightInd/>
        <w:spacing w:line="240" w:lineRule="auto"/>
        <w:ind w:firstLine="640" w:firstLineChars="200"/>
        <w:textAlignment w:val="auto"/>
        <w:rPr>
          <w:rFonts w:hint="eastAsia" w:ascii="仿宋_GB2312" w:eastAsia="仿宋_GB2312"/>
          <w:bCs/>
          <w:sz w:val="32"/>
          <w:szCs w:val="32"/>
        </w:rPr>
      </w:pPr>
      <w:bookmarkStart w:id="1" w:name="_GoBack"/>
      <w:bookmarkEnd w:id="1"/>
      <w:r>
        <w:rPr>
          <w:rFonts w:hint="eastAsia" w:ascii="仿宋_GB2312" w:eastAsia="仿宋_GB2312"/>
          <w:bCs/>
          <w:sz w:val="32"/>
          <w:szCs w:val="32"/>
        </w:rPr>
        <w:t>李崇勇、黄微、李婷、王佳、李春梅、白雪、侯鸿飞、王俣心、计玲、王光军、王磊鑫、梁蕾、孙燕、朱联旭、何勃</w:t>
      </w:r>
      <w:r>
        <w:rPr>
          <w:rFonts w:hint="eastAsia" w:ascii="仿宋_GB2312" w:eastAsia="仿宋_GB2312"/>
          <w:bCs/>
          <w:sz w:val="32"/>
          <w:szCs w:val="32"/>
          <w:lang w:eastAsia="zh-CN"/>
        </w:rPr>
        <w:t>。</w:t>
      </w:r>
    </w:p>
    <w:p>
      <w:pPr>
        <w:numPr>
          <w:ilvl w:val="0"/>
          <w:numId w:val="0"/>
        </w:numPr>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黑体" w:eastAsia="黑体"/>
          <w:kern w:val="2"/>
          <w:sz w:val="32"/>
          <w:szCs w:val="32"/>
          <w:lang w:val="en-US" w:eastAsia="zh-CN"/>
        </w:rPr>
        <w:t>二、</w:t>
      </w:r>
      <w:r>
        <w:rPr>
          <w:rFonts w:hint="eastAsia" w:ascii="黑体" w:eastAsia="黑体"/>
          <w:kern w:val="2"/>
          <w:sz w:val="32"/>
          <w:szCs w:val="32"/>
        </w:rPr>
        <w:t>制定（修订）标准的必要性和意义</w:t>
      </w:r>
    </w:p>
    <w:p>
      <w:pPr>
        <w:adjustRightInd/>
        <w:spacing w:line="240" w:lineRule="auto"/>
        <w:ind w:firstLine="640" w:firstLineChars="200"/>
        <w:textAlignment w:val="auto"/>
        <w:rPr>
          <w:rFonts w:hint="eastAsia" w:ascii="仿宋_GB2312" w:hAnsi="仿宋" w:eastAsia="仿宋_GB2312" w:cs="仿宋_GB2312"/>
          <w:sz w:val="32"/>
          <w:szCs w:val="32"/>
        </w:rPr>
      </w:pPr>
      <w:r>
        <w:rPr>
          <w:rFonts w:hint="eastAsia" w:ascii="仿宋_GB2312" w:hAnsi="Arial" w:eastAsia="仿宋_GB2312" w:cs="Arial"/>
          <w:color w:val="auto"/>
          <w:sz w:val="32"/>
          <w:szCs w:val="32"/>
          <w:lang w:val="en-US" w:eastAsia="zh-CN"/>
        </w:rPr>
        <w:t>食品质量安全是事关千家万户的一项重大的民生工程，其安全监管工作受到各级政府、社会、民众的广泛重视。</w:t>
      </w:r>
      <w:r>
        <w:rPr>
          <w:rFonts w:hint="eastAsia" w:ascii="仿宋_GB2312" w:hAnsi="Arial" w:eastAsia="仿宋_GB2312" w:cs="Arial"/>
          <w:sz w:val="32"/>
          <w:szCs w:val="32"/>
        </w:rPr>
        <w:t>但由于</w:t>
      </w:r>
      <w:r>
        <w:rPr>
          <w:rFonts w:hint="eastAsia" w:ascii="仿宋_GB2312" w:hAnsi="仿宋" w:eastAsia="仿宋_GB2312" w:cs="仿宋_GB2312"/>
          <w:sz w:val="32"/>
          <w:szCs w:val="32"/>
        </w:rPr>
        <w:t>食品</w:t>
      </w:r>
      <w:r>
        <w:rPr>
          <w:rFonts w:hint="eastAsia" w:ascii="仿宋_GB2312" w:hAnsi="仿宋" w:eastAsia="仿宋_GB2312" w:cs="仿宋_GB2312"/>
          <w:sz w:val="32"/>
          <w:szCs w:val="32"/>
          <w:lang w:val="en-US" w:eastAsia="zh-CN"/>
        </w:rPr>
        <w:t>来源</w:t>
      </w:r>
      <w:r>
        <w:rPr>
          <w:rFonts w:hint="eastAsia" w:ascii="仿宋_GB2312" w:hAnsi="仿宋" w:eastAsia="仿宋_GB2312" w:cs="仿宋_GB2312"/>
          <w:sz w:val="32"/>
          <w:szCs w:val="32"/>
        </w:rPr>
        <w:t>的多渠道、多样性，销路的扩散性、变动性，参与主体的复杂性、多层次性等特点使得食品安全问题多发，监管难度大。</w:t>
      </w:r>
      <w:r>
        <w:rPr>
          <w:rFonts w:hint="eastAsia" w:ascii="仿宋_GB2312" w:hAnsi="仿宋" w:eastAsia="仿宋_GB2312" w:cs="仿宋_GB2312"/>
          <w:sz w:val="32"/>
          <w:szCs w:val="32"/>
          <w:lang w:val="en-US" w:eastAsia="zh-CN"/>
        </w:rPr>
        <w:t>传统的食品安全分析技术往往需要借助大型分析仪器进行检测，只能局限于实验室，操作复杂、耗时长，难以满足实时监管的需求。</w:t>
      </w:r>
      <w:r>
        <w:rPr>
          <w:rFonts w:hint="eastAsia" w:ascii="仿宋_GB2312" w:hAnsi="Arial" w:eastAsia="仿宋_GB2312" w:cs="Arial"/>
          <w:color w:val="auto"/>
          <w:sz w:val="32"/>
          <w:szCs w:val="32"/>
          <w:lang w:val="en-US" w:eastAsia="zh-CN"/>
        </w:rPr>
        <w:t>食品快速检测具有速度快、成本低、操作简便等特点，往往作为传统检测的有力补充手段，是实现食品质量安全监管的重要技术支撑。</w:t>
      </w:r>
    </w:p>
    <w:p>
      <w:pPr>
        <w:tabs>
          <w:tab w:val="left" w:pos="2504"/>
        </w:tabs>
        <w:ind w:firstLine="640" w:firstLineChars="200"/>
        <w:jc w:val="both"/>
        <w:rPr>
          <w:rFonts w:hint="eastAsia" w:ascii="仿宋_GB2312" w:hAnsi="Arial" w:eastAsia="仿宋_GB2312" w:cs="Arial"/>
          <w:color w:val="auto"/>
          <w:sz w:val="32"/>
          <w:szCs w:val="32"/>
          <w:lang w:val="en-US" w:eastAsia="zh-CN"/>
        </w:rPr>
      </w:pPr>
      <w:r>
        <w:rPr>
          <w:rFonts w:hint="eastAsia" w:ascii="仿宋_GB2312" w:hAnsi="Arial" w:eastAsia="仿宋_GB2312" w:cs="Arial"/>
          <w:sz w:val="32"/>
          <w:szCs w:val="32"/>
        </w:rPr>
        <w:t xml:space="preserve"> </w:t>
      </w:r>
      <w:r>
        <w:rPr>
          <w:rFonts w:hint="eastAsia" w:ascii="仿宋_GB2312" w:hAnsi="Arial" w:eastAsia="仿宋_GB2312" w:cs="Arial"/>
          <w:color w:val="auto"/>
          <w:sz w:val="32"/>
          <w:szCs w:val="32"/>
          <w:lang w:val="en-US" w:eastAsia="zh-CN"/>
        </w:rPr>
        <w:t>汉中市</w:t>
      </w:r>
      <w:r>
        <w:rPr>
          <w:rFonts w:hint="eastAsia" w:ascii="仿宋_GB2312" w:hAnsi="仿宋" w:eastAsia="仿宋_GB2312" w:cs="仿宋_GB2312"/>
          <w:sz w:val="32"/>
          <w:szCs w:val="32"/>
          <w:lang w:val="en-US" w:eastAsia="zh-CN"/>
        </w:rPr>
        <w:t>目前</w:t>
      </w:r>
      <w:r>
        <w:rPr>
          <w:rFonts w:hint="eastAsia" w:ascii="仿宋_GB2312" w:hAnsi="Arial" w:eastAsia="仿宋_GB2312" w:cs="Arial"/>
          <w:color w:val="auto"/>
          <w:sz w:val="32"/>
          <w:szCs w:val="32"/>
          <w:lang w:val="en-US" w:eastAsia="zh-CN"/>
        </w:rPr>
        <w:t>共有178个镇（街道）市场监管所，镇（街道）市场监管所</w:t>
      </w:r>
      <w:r>
        <w:rPr>
          <w:rFonts w:hint="eastAsia" w:ascii="仿宋_GB2312" w:hAnsi="Arial" w:eastAsia="仿宋_GB2312" w:cs="Arial"/>
          <w:color w:val="auto"/>
          <w:sz w:val="32"/>
          <w:szCs w:val="32"/>
          <w:highlight w:val="none"/>
          <w:lang w:val="en-US" w:eastAsia="zh-CN"/>
        </w:rPr>
        <w:t>均</w:t>
      </w:r>
      <w:r>
        <w:rPr>
          <w:rFonts w:hint="eastAsia" w:ascii="仿宋_GB2312" w:hAnsi="Arial" w:eastAsia="仿宋_GB2312" w:cs="Arial"/>
          <w:color w:val="auto"/>
          <w:sz w:val="32"/>
          <w:szCs w:val="32"/>
          <w:lang w:val="en-US" w:eastAsia="zh-CN"/>
        </w:rPr>
        <w:t>设立了食品快检实验室，</w:t>
      </w:r>
      <w:r>
        <w:rPr>
          <w:rFonts w:hint="eastAsia" w:ascii="仿宋_GB2312" w:hAnsi="仿宋" w:eastAsia="仿宋_GB2312" w:cs="仿宋_GB2312"/>
          <w:sz w:val="32"/>
          <w:szCs w:val="32"/>
        </w:rPr>
        <w:t>部分商超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农贸市场</w:t>
      </w:r>
      <w:r>
        <w:rPr>
          <w:rFonts w:hint="eastAsia" w:ascii="仿宋_GB2312" w:hAnsi="仿宋" w:eastAsia="仿宋_GB2312" w:cs="仿宋_GB2312"/>
          <w:sz w:val="32"/>
          <w:szCs w:val="32"/>
          <w:lang w:val="en-US" w:eastAsia="zh-CN"/>
        </w:rPr>
        <w:t>也</w:t>
      </w:r>
      <w:r>
        <w:rPr>
          <w:rFonts w:hint="eastAsia" w:ascii="仿宋_GB2312" w:hAnsi="仿宋" w:eastAsia="仿宋_GB2312" w:cs="仿宋_GB2312"/>
          <w:sz w:val="32"/>
          <w:szCs w:val="32"/>
        </w:rPr>
        <w:t>建立了食品快检实验室</w:t>
      </w:r>
      <w:r>
        <w:rPr>
          <w:rFonts w:hint="eastAsia" w:ascii="仿宋_GB2312" w:hAnsi="仿宋" w:eastAsia="仿宋_GB2312" w:cs="仿宋_GB2312"/>
          <w:sz w:val="32"/>
          <w:szCs w:val="32"/>
          <w:lang w:eastAsia="zh-CN"/>
        </w:rPr>
        <w:t>。</w:t>
      </w:r>
      <w:r>
        <w:rPr>
          <w:rFonts w:hint="eastAsia" w:ascii="仿宋_GB2312" w:hAnsi="Arial" w:eastAsia="仿宋_GB2312" w:cs="Arial"/>
          <w:color w:val="auto"/>
          <w:sz w:val="32"/>
          <w:szCs w:val="32"/>
          <w:lang w:val="en-US" w:eastAsia="zh-CN"/>
        </w:rPr>
        <w:t>这些食品快检室在食品质量安全监管活动中发挥了重要作用。然而，由于缺少完整和统一的关于快检室建设的规范性文件，导致部分快检室在建设、运行过程中存在不少问题，如多数实验室建设不到位、布局不合理、检测设备配置不齐、记录不规范和不完整等，使之并未完全、充分的发挥源头风险管控的作用。</w:t>
      </w:r>
    </w:p>
    <w:p>
      <w:pPr>
        <w:spacing w:line="600" w:lineRule="exact"/>
        <w:ind w:firstLine="640" w:firstLineChars="200"/>
        <w:rPr>
          <w:rFonts w:ascii="仿宋_GB2312" w:hAnsi="Arial" w:eastAsia="仿宋_GB2312" w:cs="Arial"/>
          <w:sz w:val="32"/>
          <w:szCs w:val="32"/>
        </w:rPr>
      </w:pPr>
      <w:r>
        <w:rPr>
          <w:rFonts w:hint="eastAsia" w:ascii="仿宋_GB2312" w:hAnsi="Arial" w:eastAsia="仿宋_GB2312" w:cs="Arial"/>
          <w:color w:val="auto"/>
          <w:sz w:val="32"/>
          <w:szCs w:val="32"/>
          <w:lang w:val="en-US" w:eastAsia="zh-CN"/>
        </w:rPr>
        <w:t>为</w:t>
      </w:r>
      <w:r>
        <w:rPr>
          <w:rFonts w:hint="eastAsia" w:ascii="Times New Roman" w:hAnsi="Times New Roman" w:eastAsia="仿宋_GB2312" w:cs="Times New Roman"/>
          <w:bCs/>
          <w:color w:val="auto"/>
          <w:sz w:val="32"/>
          <w:szCs w:val="32"/>
          <w:lang w:val="en-US" w:eastAsia="zh-CN"/>
        </w:rPr>
        <w:t>充分利用汉中市各镇（街道）市场监管所</w:t>
      </w:r>
      <w:r>
        <w:rPr>
          <w:rFonts w:hint="default" w:ascii="Times New Roman" w:hAnsi="Times New Roman" w:eastAsia="仿宋_GB2312" w:cs="Times New Roman"/>
          <w:bCs/>
          <w:color w:val="auto"/>
          <w:sz w:val="32"/>
          <w:szCs w:val="32"/>
          <w:lang w:val="en-US" w:eastAsia="zh-CN"/>
        </w:rPr>
        <w:t>现有的</w:t>
      </w:r>
      <w:r>
        <w:rPr>
          <w:rFonts w:hint="eastAsia" w:ascii="Times New Roman" w:hAnsi="Times New Roman" w:eastAsia="仿宋_GB2312" w:cs="Times New Roman"/>
          <w:bCs/>
          <w:color w:val="auto"/>
          <w:sz w:val="32"/>
          <w:szCs w:val="32"/>
          <w:lang w:val="en-US" w:eastAsia="zh-CN"/>
        </w:rPr>
        <w:t>快检</w:t>
      </w:r>
      <w:r>
        <w:rPr>
          <w:rFonts w:hint="default" w:ascii="Times New Roman" w:hAnsi="Times New Roman" w:eastAsia="仿宋_GB2312" w:cs="Times New Roman"/>
          <w:bCs/>
          <w:color w:val="auto"/>
          <w:sz w:val="32"/>
          <w:szCs w:val="32"/>
          <w:lang w:val="en-US" w:eastAsia="zh-CN"/>
        </w:rPr>
        <w:t>资源，加快</w:t>
      </w:r>
      <w:r>
        <w:rPr>
          <w:rFonts w:hint="eastAsia" w:ascii="Times New Roman" w:hAnsi="Times New Roman" w:eastAsia="仿宋_GB2312" w:cs="Times New Roman"/>
          <w:bCs/>
          <w:color w:val="auto"/>
          <w:sz w:val="32"/>
          <w:szCs w:val="32"/>
          <w:lang w:val="en-US" w:eastAsia="zh-CN"/>
        </w:rPr>
        <w:t>当地基层快检室标准化</w:t>
      </w:r>
      <w:r>
        <w:rPr>
          <w:rFonts w:hint="default" w:ascii="Times New Roman" w:hAnsi="Times New Roman" w:eastAsia="仿宋_GB2312" w:cs="Times New Roman"/>
          <w:bCs/>
          <w:color w:val="auto"/>
          <w:sz w:val="32"/>
          <w:szCs w:val="32"/>
          <w:lang w:val="en-US" w:eastAsia="zh-CN"/>
        </w:rPr>
        <w:t>建设</w:t>
      </w:r>
      <w:r>
        <w:rPr>
          <w:rFonts w:hint="eastAsia" w:ascii="Times New Roman" w:hAnsi="Times New Roman" w:eastAsia="仿宋_GB2312" w:cs="Times New Roman"/>
          <w:bCs/>
          <w:color w:val="auto"/>
          <w:sz w:val="32"/>
          <w:szCs w:val="32"/>
          <w:lang w:val="en-US" w:eastAsia="zh-CN"/>
        </w:rPr>
        <w:t>和食品安全快速检测体系构建，进一步全面发挥基础一些快检的技术支撑作用，通过制定符合汉中市实际情况的地方标准，统一规范快检室基础建设要求、仪器设备与人员要求、质量控制要求等方面，对规范市场监管部门使用快检室、进一步发挥快速检测在食品安全监管中的作用具有重要的指导意义。</w:t>
      </w:r>
    </w:p>
    <w:p>
      <w:pPr>
        <w:adjustRightInd/>
        <w:spacing w:line="240" w:lineRule="auto"/>
        <w:ind w:firstLine="640" w:firstLineChars="200"/>
        <w:textAlignment w:val="auto"/>
        <w:rPr>
          <w:rFonts w:ascii="黑体" w:eastAsia="黑体"/>
          <w:kern w:val="2"/>
          <w:sz w:val="32"/>
          <w:szCs w:val="32"/>
        </w:rPr>
      </w:pPr>
      <w:r>
        <w:rPr>
          <w:rFonts w:hint="eastAsia" w:ascii="黑体" w:eastAsia="黑体"/>
          <w:kern w:val="2"/>
          <w:sz w:val="32"/>
          <w:szCs w:val="32"/>
        </w:rPr>
        <w:t>三、标准编制过程</w:t>
      </w:r>
    </w:p>
    <w:p>
      <w:pPr>
        <w:ind w:firstLine="640" w:firstLineChars="200"/>
        <w:rPr>
          <w:rFonts w:hint="eastAsia" w:ascii="仿宋_GB2312" w:eastAsia="仿宋_GB2312"/>
          <w:sz w:val="32"/>
          <w:szCs w:val="32"/>
        </w:rPr>
      </w:pPr>
      <w:r>
        <w:rPr>
          <w:rFonts w:hint="eastAsia" w:ascii="仿宋_GB2312" w:eastAsia="仿宋_GB2312"/>
          <w:sz w:val="32"/>
          <w:szCs w:val="32"/>
        </w:rPr>
        <w:t>标准编制工作主要分为四个阶段：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第一阶段：成立标准制定小组，前期预研</w:t>
      </w:r>
    </w:p>
    <w:p>
      <w:pPr>
        <w:ind w:firstLine="640" w:firstLineChars="200"/>
        <w:rPr>
          <w:rFonts w:hint="eastAsia" w:ascii="仿宋_GB2312" w:hAnsi="仿宋" w:eastAsia="仿宋_GB2312" w:cs="仿宋_GB2312"/>
          <w:color w:val="000000"/>
          <w:sz w:val="32"/>
          <w:szCs w:val="32"/>
        </w:rPr>
      </w:pPr>
      <w:r>
        <w:rPr>
          <w:rFonts w:hint="eastAsia" w:ascii="仿宋_GB2312" w:eastAsia="仿宋_GB2312"/>
          <w:sz w:val="32"/>
          <w:szCs w:val="32"/>
          <w:lang w:val="en-US" w:eastAsia="zh-CN"/>
        </w:rPr>
        <w:t>2022年初，</w:t>
      </w:r>
      <w:r>
        <w:rPr>
          <w:rFonts w:hint="eastAsia" w:ascii="仿宋_GB2312" w:hAnsi="仿宋" w:eastAsia="仿宋_GB2312" w:cs="仿宋_GB2312"/>
          <w:color w:val="000000"/>
          <w:sz w:val="32"/>
          <w:szCs w:val="32"/>
        </w:rPr>
        <w:t>为加</w:t>
      </w:r>
      <w:r>
        <w:rPr>
          <w:rFonts w:hint="eastAsia" w:ascii="仿宋_GB2312" w:hAnsi="仿宋" w:eastAsia="仿宋_GB2312" w:cs="仿宋_GB2312"/>
          <w:color w:val="000000"/>
          <w:sz w:val="32"/>
          <w:szCs w:val="32"/>
          <w:lang w:val="en-US" w:eastAsia="zh-CN"/>
        </w:rPr>
        <w:t>快基层镇（街道）市场监管所食品快检能力</w:t>
      </w:r>
      <w:r>
        <w:rPr>
          <w:rFonts w:hint="eastAsia" w:ascii="仿宋_GB2312" w:hAnsi="仿宋" w:eastAsia="仿宋_GB2312" w:cs="仿宋_GB2312"/>
          <w:color w:val="000000"/>
          <w:sz w:val="32"/>
          <w:szCs w:val="32"/>
        </w:rPr>
        <w:t>建设，</w:t>
      </w:r>
      <w:r>
        <w:rPr>
          <w:rFonts w:hint="eastAsia" w:ascii="仿宋_GB2312" w:hAnsi="仿宋" w:eastAsia="仿宋_GB2312" w:cs="仿宋_GB2312"/>
          <w:color w:val="000000"/>
          <w:sz w:val="32"/>
          <w:szCs w:val="32"/>
          <w:lang w:val="en-US" w:eastAsia="zh-CN"/>
        </w:rPr>
        <w:t>进一步</w:t>
      </w:r>
      <w:r>
        <w:rPr>
          <w:rFonts w:hint="eastAsia" w:ascii="仿宋_GB2312" w:hAnsi="仿宋" w:eastAsia="仿宋_GB2312" w:cs="仿宋_GB2312"/>
          <w:color w:val="000000"/>
          <w:sz w:val="32"/>
          <w:szCs w:val="32"/>
        </w:rPr>
        <w:t>提升</w:t>
      </w:r>
      <w:r>
        <w:rPr>
          <w:rFonts w:hint="eastAsia" w:ascii="仿宋_GB2312" w:hAnsi="仿宋" w:eastAsia="仿宋_GB2312" w:cs="仿宋_GB2312"/>
          <w:color w:val="000000"/>
          <w:sz w:val="32"/>
          <w:szCs w:val="32"/>
          <w:lang w:val="en-US" w:eastAsia="zh-CN"/>
        </w:rPr>
        <w:t>基层开展日常食品安全监管工作的能力和</w:t>
      </w:r>
      <w:r>
        <w:rPr>
          <w:rFonts w:hint="eastAsia" w:ascii="仿宋_GB2312" w:hAnsi="仿宋" w:eastAsia="仿宋_GB2312" w:cs="仿宋_GB2312"/>
          <w:color w:val="000000"/>
          <w:sz w:val="32"/>
          <w:szCs w:val="32"/>
        </w:rPr>
        <w:t>水平，</w:t>
      </w:r>
      <w:r>
        <w:rPr>
          <w:rFonts w:hint="eastAsia" w:ascii="仿宋_GB2312" w:hAnsi="仿宋" w:eastAsia="仿宋_GB2312" w:cs="仿宋_GB2312"/>
          <w:color w:val="000000"/>
          <w:sz w:val="32"/>
          <w:szCs w:val="32"/>
          <w:lang w:val="en-US" w:eastAsia="zh-CN"/>
        </w:rPr>
        <w:t>汉中市</w:t>
      </w:r>
      <w:r>
        <w:rPr>
          <w:rFonts w:hint="eastAsia" w:ascii="仿宋_GB2312" w:hAnsi="仿宋" w:eastAsia="仿宋_GB2312" w:cs="仿宋_GB2312"/>
          <w:color w:val="000000"/>
          <w:sz w:val="32"/>
          <w:szCs w:val="32"/>
        </w:rPr>
        <w:t>市场监督管理局提出了编制</w:t>
      </w:r>
      <w:r>
        <w:rPr>
          <w:rFonts w:hint="eastAsia" w:ascii="仿宋_GB2312" w:hAnsi="仿宋" w:eastAsia="仿宋_GB2312" w:cs="仿宋_GB2312"/>
          <w:color w:val="000000"/>
          <w:sz w:val="32"/>
          <w:szCs w:val="32"/>
          <w:lang w:val="en-US" w:eastAsia="zh-CN"/>
        </w:rPr>
        <w:t>市场监管所快检实验室</w:t>
      </w:r>
      <w:r>
        <w:rPr>
          <w:rFonts w:hint="eastAsia" w:ascii="仿宋_GB2312" w:hAnsi="仿宋" w:eastAsia="仿宋_GB2312" w:cs="仿宋_GB2312"/>
          <w:color w:val="000000"/>
          <w:sz w:val="32"/>
          <w:szCs w:val="32"/>
        </w:rPr>
        <w:t>相关地方标准的需求</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同时要求汉中市食品药品监督检验检测中心牵头研制起草</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汉中市市场监管所食品快检实验室建设规范</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地方</w:t>
      </w:r>
      <w:r>
        <w:rPr>
          <w:rFonts w:hint="eastAsia" w:ascii="仿宋_GB2312" w:hAnsi="仿宋" w:eastAsia="仿宋_GB2312" w:cs="仿宋_GB2312"/>
          <w:sz w:val="32"/>
          <w:szCs w:val="32"/>
        </w:rPr>
        <w:t>标准。</w:t>
      </w:r>
      <w:r>
        <w:rPr>
          <w:rFonts w:hint="eastAsia" w:ascii="仿宋_GB2312" w:hAnsi="仿宋" w:eastAsia="仿宋_GB2312" w:cs="仿宋_GB2312"/>
          <w:color w:val="000000"/>
          <w:sz w:val="32"/>
          <w:szCs w:val="32"/>
          <w:lang w:val="en-US" w:eastAsia="zh-CN"/>
        </w:rPr>
        <w:t>汉中市食品药品监督检验检测中心遂联合城固县食品药品检验检测中心等单位人员，组成了标准制定小组。标准制定</w:t>
      </w:r>
      <w:r>
        <w:rPr>
          <w:rFonts w:hint="eastAsia" w:ascii="仿宋_GB2312" w:hAnsi="仿宋" w:eastAsia="仿宋_GB2312" w:cs="仿宋_GB2312"/>
          <w:color w:val="000000"/>
          <w:sz w:val="32"/>
          <w:szCs w:val="32"/>
        </w:rPr>
        <w:t>小组收集、整理了</w:t>
      </w:r>
      <w:r>
        <w:rPr>
          <w:rFonts w:hint="eastAsia" w:ascii="仿宋_GB2312" w:hAnsi="仿宋" w:eastAsia="仿宋_GB2312" w:cs="仿宋_GB2312"/>
          <w:color w:val="000000"/>
          <w:sz w:val="32"/>
          <w:szCs w:val="32"/>
          <w:lang w:val="en-US" w:eastAsia="zh-CN"/>
        </w:rPr>
        <w:t>陕西省内、</w:t>
      </w:r>
      <w:r>
        <w:rPr>
          <w:rFonts w:hint="eastAsia" w:ascii="仿宋_GB2312" w:hAnsi="仿宋" w:eastAsia="仿宋_GB2312" w:cs="仿宋_GB2312"/>
          <w:color w:val="000000"/>
          <w:sz w:val="32"/>
          <w:szCs w:val="32"/>
        </w:rPr>
        <w:t>外</w:t>
      </w:r>
      <w:r>
        <w:rPr>
          <w:rFonts w:hint="eastAsia" w:ascii="仿宋_GB2312" w:hAnsi="仿宋" w:eastAsia="仿宋_GB2312" w:cs="仿宋_GB2312"/>
          <w:sz w:val="32"/>
          <w:szCs w:val="32"/>
          <w:lang w:val="en-US" w:eastAsia="zh-CN"/>
        </w:rPr>
        <w:t>食品快检实验室建设运行管理</w:t>
      </w:r>
      <w:r>
        <w:rPr>
          <w:rFonts w:hint="eastAsia" w:ascii="仿宋_GB2312" w:hAnsi="仿宋" w:eastAsia="仿宋_GB2312" w:cs="仿宋_GB2312"/>
          <w:sz w:val="32"/>
          <w:szCs w:val="32"/>
        </w:rPr>
        <w:t>相关的文件、</w:t>
      </w:r>
      <w:r>
        <w:rPr>
          <w:rFonts w:hint="eastAsia" w:ascii="仿宋_GB2312" w:hAnsi="仿宋" w:eastAsia="仿宋_GB2312" w:cs="仿宋_GB2312"/>
          <w:color w:val="000000"/>
          <w:sz w:val="32"/>
          <w:szCs w:val="32"/>
        </w:rPr>
        <w:t>标准等资料，在认真分析、比对研究的基础上，初步确定标准草案框架和标准要素。</w:t>
      </w:r>
    </w:p>
    <w:p>
      <w:pPr>
        <w:ind w:firstLine="640" w:firstLineChars="20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第二阶段：开展调研</w:t>
      </w:r>
    </w:p>
    <w:p>
      <w:pPr>
        <w:ind w:firstLine="640" w:firstLineChars="200"/>
        <w:rPr>
          <w:rFonts w:hint="eastAsia" w:ascii="仿宋_GB2312" w:hAnsi="仿宋" w:eastAsia="仿宋_GB2312" w:cs="仿宋_GB2312"/>
          <w:color w:val="000000"/>
          <w:sz w:val="32"/>
          <w:szCs w:val="32"/>
        </w:rPr>
      </w:pP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年</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月标准</w:t>
      </w:r>
      <w:r>
        <w:rPr>
          <w:rFonts w:hint="eastAsia" w:ascii="仿宋_GB2312" w:hAnsi="仿宋" w:eastAsia="仿宋_GB2312" w:cs="仿宋_GB2312"/>
          <w:color w:val="000000"/>
          <w:sz w:val="32"/>
          <w:szCs w:val="32"/>
          <w:lang w:val="en-US" w:eastAsia="zh-CN"/>
        </w:rPr>
        <w:t>制定</w:t>
      </w:r>
      <w:r>
        <w:rPr>
          <w:rFonts w:hint="eastAsia" w:ascii="仿宋_GB2312" w:hAnsi="仿宋" w:eastAsia="仿宋_GB2312" w:cs="仿宋_GB2312"/>
          <w:color w:val="000000"/>
          <w:sz w:val="32"/>
          <w:szCs w:val="32"/>
        </w:rPr>
        <w:t>小组先后赴</w:t>
      </w:r>
      <w:r>
        <w:rPr>
          <w:rFonts w:hint="eastAsia" w:ascii="仿宋_GB2312" w:hAnsi="仿宋" w:eastAsia="仿宋_GB2312" w:cs="仿宋_GB2312"/>
          <w:color w:val="000000"/>
          <w:sz w:val="32"/>
          <w:szCs w:val="32"/>
          <w:lang w:val="en-US" w:eastAsia="zh-CN"/>
        </w:rPr>
        <w:t>南郑</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城固、略阳</w:t>
      </w:r>
      <w:r>
        <w:rPr>
          <w:rFonts w:hint="eastAsia" w:ascii="仿宋_GB2312" w:hAnsi="仿宋" w:eastAsia="仿宋_GB2312" w:cs="仿宋_GB2312"/>
          <w:color w:val="000000"/>
          <w:sz w:val="32"/>
          <w:szCs w:val="32"/>
        </w:rPr>
        <w:t>等</w:t>
      </w:r>
      <w:r>
        <w:rPr>
          <w:rFonts w:hint="eastAsia" w:ascii="仿宋_GB2312" w:hAnsi="仿宋" w:eastAsia="仿宋_GB2312" w:cs="仿宋_GB2312"/>
          <w:color w:val="000000"/>
          <w:sz w:val="32"/>
          <w:szCs w:val="32"/>
          <w:lang w:val="en-US" w:eastAsia="zh-CN"/>
        </w:rPr>
        <w:t>县区</w:t>
      </w:r>
      <w:r>
        <w:rPr>
          <w:rFonts w:hint="eastAsia" w:ascii="仿宋_GB2312" w:hAnsi="仿宋" w:eastAsia="仿宋_GB2312" w:cs="仿宋_GB2312"/>
          <w:color w:val="000000"/>
          <w:sz w:val="32"/>
          <w:szCs w:val="32"/>
        </w:rPr>
        <w:t>开展实地调研，一方面深入了解各</w:t>
      </w:r>
      <w:r>
        <w:rPr>
          <w:rFonts w:hint="eastAsia" w:ascii="仿宋_GB2312" w:hAnsi="仿宋" w:eastAsia="仿宋_GB2312" w:cs="仿宋_GB2312"/>
          <w:color w:val="000000"/>
          <w:sz w:val="32"/>
          <w:szCs w:val="32"/>
          <w:lang w:val="en-US" w:eastAsia="zh-CN"/>
        </w:rPr>
        <w:t>镇（街道）</w:t>
      </w:r>
      <w:r>
        <w:rPr>
          <w:rFonts w:hint="eastAsia" w:ascii="仿宋_GB2312" w:hAnsi="仿宋" w:eastAsia="仿宋_GB2312" w:cs="仿宋_GB2312"/>
          <w:color w:val="000000"/>
          <w:sz w:val="32"/>
          <w:szCs w:val="32"/>
        </w:rPr>
        <w:t>市场监管</w:t>
      </w:r>
      <w:r>
        <w:rPr>
          <w:rFonts w:hint="eastAsia" w:ascii="仿宋_GB2312" w:hAnsi="仿宋" w:eastAsia="仿宋_GB2312" w:cs="仿宋_GB2312"/>
          <w:color w:val="000000"/>
          <w:sz w:val="32"/>
          <w:szCs w:val="32"/>
          <w:lang w:val="en-US" w:eastAsia="zh-CN"/>
        </w:rPr>
        <w:t>所</w:t>
      </w:r>
      <w:r>
        <w:rPr>
          <w:rFonts w:hint="eastAsia" w:ascii="仿宋_GB2312" w:hAnsi="仿宋" w:eastAsia="仿宋_GB2312" w:cs="仿宋_GB2312"/>
          <w:color w:val="000000"/>
          <w:sz w:val="32"/>
          <w:szCs w:val="32"/>
        </w:rPr>
        <w:t>在快速检测</w:t>
      </w:r>
      <w:r>
        <w:rPr>
          <w:rFonts w:hint="eastAsia" w:ascii="仿宋_GB2312" w:hAnsi="仿宋" w:eastAsia="仿宋_GB2312" w:cs="仿宋_GB2312"/>
          <w:color w:val="000000"/>
          <w:sz w:val="32"/>
          <w:szCs w:val="32"/>
          <w:lang w:val="en-US" w:eastAsia="zh-CN"/>
        </w:rPr>
        <w:t>能力建设</w:t>
      </w:r>
      <w:r>
        <w:rPr>
          <w:rFonts w:hint="eastAsia" w:ascii="仿宋_GB2312" w:hAnsi="仿宋" w:eastAsia="仿宋_GB2312" w:cs="仿宋_GB2312"/>
          <w:color w:val="000000"/>
          <w:sz w:val="32"/>
          <w:szCs w:val="32"/>
        </w:rPr>
        <w:t>方面的情况，分析研究快速检测相关政策、成效和标准化需求，一方面实地考察过街楼蔬菜批发市场</w:t>
      </w:r>
      <w:r>
        <w:rPr>
          <w:rFonts w:hint="eastAsia" w:ascii="仿宋_GB2312" w:hAnsi="仿宋" w:eastAsia="仿宋_GB2312" w:cs="仿宋_GB2312"/>
          <w:color w:val="000000"/>
          <w:sz w:val="32"/>
          <w:szCs w:val="32"/>
          <w:lang w:eastAsia="zh-CN"/>
        </w:rPr>
        <w:t>、康海农副产品加工配送有限公司</w:t>
      </w:r>
      <w:r>
        <w:rPr>
          <w:rFonts w:hint="eastAsia" w:ascii="仿宋_GB2312" w:hAnsi="仿宋" w:eastAsia="仿宋_GB2312" w:cs="仿宋_GB2312"/>
          <w:color w:val="000000"/>
          <w:sz w:val="32"/>
          <w:szCs w:val="32"/>
          <w:lang w:val="en-US" w:eastAsia="zh-CN"/>
        </w:rPr>
        <w:t>快检室</w:t>
      </w:r>
      <w:r>
        <w:rPr>
          <w:rFonts w:hint="eastAsia" w:ascii="仿宋_GB2312" w:hAnsi="仿宋" w:eastAsia="仿宋_GB2312" w:cs="仿宋_GB2312"/>
          <w:color w:val="000000"/>
          <w:sz w:val="32"/>
          <w:szCs w:val="32"/>
        </w:rPr>
        <w:t>等建设管理较为规范的</w:t>
      </w:r>
      <w:r>
        <w:rPr>
          <w:rFonts w:hint="eastAsia" w:ascii="仿宋_GB2312" w:hAnsi="仿宋" w:eastAsia="仿宋_GB2312" w:cs="仿宋_GB2312"/>
          <w:color w:val="000000"/>
          <w:sz w:val="32"/>
          <w:szCs w:val="32"/>
          <w:lang w:val="en-US" w:eastAsia="zh-CN"/>
        </w:rPr>
        <w:t>食品快检室</w:t>
      </w:r>
      <w:r>
        <w:rPr>
          <w:rFonts w:hint="eastAsia" w:ascii="仿宋_GB2312" w:hAnsi="仿宋" w:eastAsia="仿宋_GB2312" w:cs="仿宋_GB2312"/>
          <w:color w:val="000000"/>
          <w:sz w:val="32"/>
          <w:szCs w:val="32"/>
        </w:rPr>
        <w:t>，现场了解快检室的设备配备、检测程序、结果处置、人员素质等情况。</w:t>
      </w:r>
    </w:p>
    <w:p>
      <w:pPr>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第三阶段：</w:t>
      </w:r>
      <w:r>
        <w:rPr>
          <w:rFonts w:hint="eastAsia" w:ascii="仿宋_GB2312" w:hAnsi="仿宋" w:eastAsia="仿宋_GB2312" w:cs="仿宋_GB2312"/>
          <w:color w:val="000000"/>
          <w:sz w:val="32"/>
          <w:szCs w:val="32"/>
        </w:rPr>
        <w:t>标准起草</w:t>
      </w:r>
    </w:p>
    <w:p>
      <w:pPr>
        <w:ind w:firstLine="640" w:firstLineChars="200"/>
        <w:rPr>
          <w:rFonts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月，标准</w:t>
      </w:r>
      <w:r>
        <w:rPr>
          <w:rFonts w:hint="eastAsia" w:ascii="仿宋_GB2312" w:eastAsia="仿宋_GB2312"/>
          <w:sz w:val="32"/>
          <w:szCs w:val="32"/>
          <w:lang w:val="en-US" w:eastAsia="zh-CN"/>
        </w:rPr>
        <w:t>制定小</w:t>
      </w:r>
      <w:r>
        <w:rPr>
          <w:rFonts w:hint="eastAsia" w:ascii="仿宋_GB2312" w:eastAsia="仿宋_GB2312"/>
          <w:sz w:val="32"/>
          <w:szCs w:val="32"/>
        </w:rPr>
        <w:t>组草拟框架及共性内容，</w:t>
      </w:r>
      <w:r>
        <w:rPr>
          <w:rFonts w:hint="eastAsia" w:ascii="仿宋_GB2312" w:eastAsia="仿宋_GB2312"/>
          <w:sz w:val="32"/>
          <w:szCs w:val="32"/>
          <w:lang w:val="en-US" w:eastAsia="zh-CN"/>
        </w:rPr>
        <w:t>汉中市食品药品监督检验检测中心</w:t>
      </w:r>
      <w:r>
        <w:rPr>
          <w:rFonts w:hint="eastAsia" w:ascii="仿宋_GB2312" w:eastAsia="仿宋_GB2312"/>
          <w:sz w:val="32"/>
          <w:szCs w:val="32"/>
        </w:rPr>
        <w:t>负责统稿并形成标准草案初稿</w:t>
      </w:r>
      <w:r>
        <w:rPr>
          <w:rFonts w:hint="eastAsia" w:ascii="仿宋_GB2312" w:eastAsia="仿宋_GB2312"/>
          <w:sz w:val="32"/>
          <w:szCs w:val="32"/>
          <w:lang w:eastAsia="zh-CN"/>
        </w:rPr>
        <w:t>，</w:t>
      </w:r>
      <w:r>
        <w:rPr>
          <w:rFonts w:hint="eastAsia" w:ascii="仿宋_GB2312" w:eastAsia="仿宋_GB2312"/>
          <w:sz w:val="32"/>
          <w:szCs w:val="32"/>
          <w:lang w:val="en-US" w:eastAsia="zh-CN"/>
        </w:rPr>
        <w:t>同时向汉中市市场监管局提出立项申请</w:t>
      </w:r>
      <w:r>
        <w:rPr>
          <w:rFonts w:hint="eastAsia" w:ascii="仿宋_GB2312" w:eastAsia="仿宋_GB2312"/>
          <w:sz w:val="32"/>
          <w:szCs w:val="32"/>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经陕西</w:t>
      </w:r>
      <w:r>
        <w:rPr>
          <w:rFonts w:hint="eastAsia" w:ascii="仿宋_GB2312" w:eastAsia="仿宋_GB2312"/>
          <w:sz w:val="32"/>
          <w:szCs w:val="32"/>
        </w:rPr>
        <w:t>省市场监管局审批立项后</w:t>
      </w:r>
      <w:r>
        <w:rPr>
          <w:rFonts w:hint="eastAsia" w:ascii="仿宋_GB2312" w:eastAsia="仿宋_GB2312"/>
          <w:sz w:val="32"/>
          <w:szCs w:val="32"/>
          <w:lang w:eastAsia="zh-CN"/>
        </w:rPr>
        <w:t>，</w:t>
      </w:r>
      <w:r>
        <w:rPr>
          <w:rFonts w:hint="eastAsia" w:ascii="仿宋_GB2312" w:eastAsia="仿宋_GB2312"/>
          <w:sz w:val="32"/>
          <w:szCs w:val="32"/>
        </w:rPr>
        <w:t>标准</w:t>
      </w:r>
      <w:r>
        <w:rPr>
          <w:rFonts w:hint="eastAsia" w:ascii="仿宋_GB2312" w:eastAsia="仿宋_GB2312"/>
          <w:sz w:val="32"/>
          <w:szCs w:val="32"/>
          <w:lang w:val="en-US" w:eastAsia="zh-CN"/>
        </w:rPr>
        <w:t>制定小</w:t>
      </w:r>
      <w:r>
        <w:rPr>
          <w:rFonts w:hint="eastAsia" w:ascii="仿宋_GB2312" w:eastAsia="仿宋_GB2312"/>
          <w:sz w:val="32"/>
          <w:szCs w:val="32"/>
        </w:rPr>
        <w:t>组</w:t>
      </w:r>
      <w:r>
        <w:rPr>
          <w:rFonts w:hint="eastAsia" w:ascii="仿宋_GB2312" w:eastAsia="仿宋_GB2312"/>
          <w:sz w:val="32"/>
          <w:szCs w:val="32"/>
          <w:lang w:val="en-US" w:eastAsia="zh-CN"/>
        </w:rPr>
        <w:t>根据前期实地调研情况对</w:t>
      </w:r>
      <w:r>
        <w:rPr>
          <w:rFonts w:hint="eastAsia" w:ascii="仿宋_GB2312" w:eastAsia="仿宋_GB2312"/>
          <w:sz w:val="32"/>
          <w:szCs w:val="32"/>
        </w:rPr>
        <w:t>标准草案初稿</w:t>
      </w:r>
      <w:r>
        <w:rPr>
          <w:rFonts w:hint="eastAsia" w:ascii="仿宋_GB2312" w:eastAsia="仿宋_GB2312"/>
          <w:sz w:val="32"/>
          <w:szCs w:val="32"/>
          <w:lang w:val="en-US" w:eastAsia="zh-CN"/>
        </w:rPr>
        <w:t>进行讨论和修改，形成《汉中市市场监管所食品快检实验室建设规范》修改稿。</w:t>
      </w:r>
    </w:p>
    <w:p>
      <w:pPr>
        <w:ind w:firstLine="640" w:firstLineChars="200"/>
        <w:rPr>
          <w:rFonts w:ascii="黑体" w:hAnsi="黑体" w:eastAsia="黑体"/>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bookmarkStart w:id="0" w:name="OLE_LINK1"/>
      <w:r>
        <w:rPr>
          <w:rFonts w:hint="eastAsia" w:ascii="仿宋_GB2312" w:eastAsia="仿宋_GB2312"/>
          <w:sz w:val="32"/>
          <w:szCs w:val="32"/>
        </w:rPr>
        <w:t>标准</w:t>
      </w:r>
      <w:r>
        <w:rPr>
          <w:rFonts w:hint="eastAsia" w:ascii="仿宋_GB2312" w:eastAsia="仿宋_GB2312"/>
          <w:sz w:val="32"/>
          <w:szCs w:val="32"/>
          <w:lang w:val="en-US" w:eastAsia="zh-CN"/>
        </w:rPr>
        <w:t>制定小组</w:t>
      </w:r>
      <w:bookmarkEnd w:id="0"/>
      <w:r>
        <w:rPr>
          <w:rFonts w:hint="eastAsia" w:ascii="仿宋_GB2312" w:eastAsia="仿宋_GB2312"/>
          <w:sz w:val="32"/>
          <w:szCs w:val="32"/>
        </w:rPr>
        <w:t>召开内部讨论会，对</w:t>
      </w:r>
      <w:r>
        <w:rPr>
          <w:rFonts w:hint="eastAsia" w:ascii="仿宋_GB2312" w:eastAsia="仿宋_GB2312"/>
          <w:sz w:val="32"/>
          <w:szCs w:val="32"/>
          <w:lang w:val="en-US" w:eastAsia="zh-CN"/>
        </w:rPr>
        <w:t>修改稿</w:t>
      </w:r>
      <w:r>
        <w:rPr>
          <w:rFonts w:hint="eastAsia" w:ascii="仿宋_GB2312" w:eastAsia="仿宋_GB2312"/>
          <w:sz w:val="32"/>
          <w:szCs w:val="32"/>
        </w:rPr>
        <w:t>进行</w:t>
      </w:r>
      <w:r>
        <w:rPr>
          <w:rFonts w:hint="eastAsia" w:ascii="仿宋_GB2312" w:eastAsia="仿宋_GB2312"/>
          <w:sz w:val="32"/>
          <w:szCs w:val="32"/>
          <w:lang w:val="en-US" w:eastAsia="zh-CN"/>
        </w:rPr>
        <w:t>完善</w:t>
      </w:r>
      <w:r>
        <w:rPr>
          <w:rFonts w:hint="eastAsia" w:ascii="仿宋_GB2312" w:eastAsia="仿宋_GB2312"/>
          <w:sz w:val="32"/>
          <w:szCs w:val="32"/>
          <w:lang w:eastAsia="zh-CN"/>
        </w:rPr>
        <w:t>，</w:t>
      </w:r>
      <w:r>
        <w:rPr>
          <w:rFonts w:hint="eastAsia" w:ascii="仿宋_GB2312" w:eastAsia="仿宋_GB2312"/>
          <w:sz w:val="32"/>
          <w:szCs w:val="32"/>
        </w:rPr>
        <w:t>形成</w:t>
      </w:r>
      <w:r>
        <w:rPr>
          <w:rFonts w:hint="eastAsia" w:ascii="仿宋_GB2312" w:eastAsia="仿宋_GB2312"/>
          <w:sz w:val="32"/>
          <w:szCs w:val="32"/>
          <w:lang w:val="en-US" w:eastAsia="zh-CN"/>
        </w:rPr>
        <w:t>《汉中市市场监管所食品快检实验室建设规范》</w:t>
      </w:r>
      <w:r>
        <w:rPr>
          <w:rFonts w:hint="eastAsia" w:ascii="仿宋_GB2312" w:eastAsia="仿宋_GB2312"/>
          <w:sz w:val="32"/>
          <w:szCs w:val="32"/>
        </w:rPr>
        <w:t>征求意见稿。将征求意见稿发给</w:t>
      </w:r>
      <w:r>
        <w:rPr>
          <w:rFonts w:hint="eastAsia" w:ascii="仿宋_GB2312" w:eastAsia="仿宋_GB2312"/>
          <w:sz w:val="32"/>
          <w:szCs w:val="32"/>
          <w:lang w:val="en-US" w:eastAsia="zh-CN"/>
        </w:rPr>
        <w:t>各</w:t>
      </w:r>
      <w:r>
        <w:rPr>
          <w:rFonts w:hint="eastAsia" w:ascii="仿宋_GB2312" w:eastAsia="仿宋_GB2312"/>
          <w:sz w:val="32"/>
          <w:szCs w:val="32"/>
        </w:rPr>
        <w:t>相关单位，进行征求意见。</w:t>
      </w:r>
    </w:p>
    <w:p>
      <w:pPr>
        <w:ind w:firstLine="640" w:firstLineChars="200"/>
        <w:rPr>
          <w:rFonts w:ascii="仿宋_GB2312" w:hAnsi="仿宋" w:eastAsia="仿宋_GB2312" w:cs="仿宋_GB2312"/>
          <w:color w:val="000000"/>
          <w:sz w:val="32"/>
          <w:szCs w:val="32"/>
        </w:rPr>
      </w:pPr>
      <w:r>
        <w:rPr>
          <w:rFonts w:hint="eastAsia" w:ascii="仿宋_GB2312" w:eastAsia="仿宋_GB2312"/>
          <w:sz w:val="32"/>
          <w:szCs w:val="32"/>
        </w:rPr>
        <w:t>（4）202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月，标准</w:t>
      </w:r>
      <w:r>
        <w:rPr>
          <w:rFonts w:hint="eastAsia" w:ascii="仿宋_GB2312" w:eastAsia="仿宋_GB2312"/>
          <w:sz w:val="32"/>
          <w:szCs w:val="32"/>
          <w:lang w:val="en-US" w:eastAsia="zh-CN"/>
        </w:rPr>
        <w:t>制定小组</w:t>
      </w:r>
      <w:r>
        <w:rPr>
          <w:rFonts w:hint="eastAsia" w:ascii="仿宋_GB2312" w:eastAsia="仿宋_GB2312"/>
          <w:sz w:val="32"/>
          <w:szCs w:val="32"/>
        </w:rPr>
        <w:t>根据反馈的意见和建议对标准文本进行</w:t>
      </w:r>
      <w:r>
        <w:rPr>
          <w:rFonts w:hint="eastAsia" w:ascii="仿宋_GB2312" w:eastAsia="仿宋_GB2312"/>
          <w:sz w:val="32"/>
          <w:szCs w:val="32"/>
          <w:lang w:val="en-US" w:eastAsia="zh-CN"/>
        </w:rPr>
        <w:t>相应的</w:t>
      </w:r>
      <w:r>
        <w:rPr>
          <w:rFonts w:hint="eastAsia" w:ascii="仿宋_GB2312" w:eastAsia="仿宋_GB2312"/>
          <w:sz w:val="32"/>
          <w:szCs w:val="32"/>
        </w:rPr>
        <w:t>修改</w:t>
      </w:r>
      <w:r>
        <w:rPr>
          <w:rFonts w:hint="eastAsia" w:ascii="仿宋_GB2312" w:eastAsia="仿宋_GB2312"/>
          <w:sz w:val="32"/>
          <w:szCs w:val="32"/>
          <w:lang w:val="en-US" w:eastAsia="zh-CN"/>
        </w:rPr>
        <w:t>和完善</w:t>
      </w:r>
      <w:r>
        <w:rPr>
          <w:rFonts w:hint="eastAsia" w:ascii="仿宋_GB2312" w:hAnsi="仿宋" w:eastAsia="仿宋_GB2312" w:cs="仿宋_GB2312"/>
          <w:color w:val="000000"/>
          <w:sz w:val="32"/>
          <w:szCs w:val="32"/>
          <w:lang w:eastAsia="zh-CN"/>
        </w:rPr>
        <w:t>，</w:t>
      </w:r>
      <w:r>
        <w:rPr>
          <w:rFonts w:hint="eastAsia" w:ascii="仿宋_GB2312" w:eastAsia="仿宋_GB2312"/>
          <w:sz w:val="32"/>
          <w:szCs w:val="32"/>
        </w:rPr>
        <w:t>形成</w:t>
      </w:r>
      <w:r>
        <w:rPr>
          <w:rFonts w:hint="eastAsia" w:ascii="仿宋_GB2312" w:hAnsi="仿宋" w:eastAsia="仿宋_GB2312" w:cs="仿宋_GB2312"/>
          <w:color w:val="000000"/>
          <w:sz w:val="32"/>
          <w:szCs w:val="32"/>
        </w:rPr>
        <w:t>标准</w:t>
      </w:r>
      <w:r>
        <w:rPr>
          <w:rFonts w:hint="eastAsia" w:ascii="仿宋_GB2312" w:hAnsi="仿宋" w:eastAsia="仿宋_GB2312" w:cs="仿宋_GB2312"/>
          <w:color w:val="000000"/>
          <w:sz w:val="32"/>
          <w:szCs w:val="32"/>
          <w:lang w:val="en-US" w:eastAsia="zh-CN"/>
        </w:rPr>
        <w:t>送审</w:t>
      </w:r>
      <w:r>
        <w:rPr>
          <w:rFonts w:hint="eastAsia" w:ascii="仿宋_GB2312" w:hAnsi="仿宋" w:eastAsia="仿宋_GB2312" w:cs="仿宋_GB2312"/>
          <w:color w:val="000000"/>
          <w:sz w:val="32"/>
          <w:szCs w:val="32"/>
        </w:rPr>
        <w:t>稿</w:t>
      </w:r>
      <w:r>
        <w:rPr>
          <w:rFonts w:hint="eastAsia" w:ascii="仿宋_GB2312" w:eastAsia="仿宋_GB2312"/>
          <w:sz w:val="32"/>
          <w:szCs w:val="32"/>
          <w:lang w:eastAsia="zh-CN"/>
        </w:rPr>
        <w:t>，</w:t>
      </w:r>
      <w:r>
        <w:rPr>
          <w:rFonts w:hint="eastAsia" w:ascii="仿宋_GB2312" w:eastAsia="仿宋_GB2312"/>
          <w:sz w:val="32"/>
          <w:szCs w:val="32"/>
          <w:lang w:val="en-US" w:eastAsia="zh-CN"/>
        </w:rPr>
        <w:t>连同编制说明一并</w:t>
      </w:r>
      <w:r>
        <w:rPr>
          <w:rFonts w:hint="eastAsia" w:ascii="仿宋_GB2312" w:eastAsia="仿宋_GB2312"/>
          <w:sz w:val="32"/>
          <w:szCs w:val="32"/>
        </w:rPr>
        <w:t>报送</w:t>
      </w:r>
      <w:r>
        <w:rPr>
          <w:rFonts w:hint="eastAsia" w:ascii="仿宋_GB2312" w:eastAsia="仿宋_GB2312"/>
          <w:sz w:val="32"/>
          <w:szCs w:val="32"/>
          <w:lang w:val="en-US" w:eastAsia="zh-CN"/>
        </w:rPr>
        <w:t>至</w:t>
      </w:r>
      <w:r>
        <w:rPr>
          <w:rFonts w:hint="eastAsia" w:ascii="仿宋_GB2312" w:eastAsia="仿宋_GB2312"/>
          <w:sz w:val="32"/>
          <w:szCs w:val="32"/>
        </w:rPr>
        <w:t>汉中市市场监督管理局</w:t>
      </w:r>
      <w:r>
        <w:rPr>
          <w:rFonts w:hint="eastAsia" w:ascii="仿宋_GB2312" w:hAnsi="仿宋" w:eastAsia="仿宋_GB2312" w:cs="仿宋_GB2312"/>
          <w:color w:val="000000"/>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后期将</w:t>
      </w:r>
      <w:r>
        <w:rPr>
          <w:rFonts w:hint="eastAsia" w:ascii="仿宋_GB2312" w:eastAsia="仿宋_GB2312"/>
          <w:color w:val="auto"/>
          <w:sz w:val="32"/>
          <w:szCs w:val="32"/>
        </w:rPr>
        <w:t>由市局组织专家评审，对地方标准规范性、完善性等各方面进行专家评审。</w:t>
      </w:r>
      <w:r>
        <w:rPr>
          <w:rFonts w:hint="eastAsia" w:ascii="仿宋_GB2312" w:eastAsia="仿宋_GB2312"/>
          <w:sz w:val="32"/>
          <w:szCs w:val="32"/>
        </w:rPr>
        <w:t>标准</w:t>
      </w:r>
      <w:r>
        <w:rPr>
          <w:rFonts w:hint="eastAsia" w:ascii="仿宋_GB2312" w:eastAsia="仿宋_GB2312"/>
          <w:sz w:val="32"/>
          <w:szCs w:val="32"/>
          <w:lang w:val="en-US" w:eastAsia="zh-CN"/>
        </w:rPr>
        <w:t>制定小组将</w:t>
      </w:r>
      <w:r>
        <w:rPr>
          <w:rFonts w:hint="eastAsia" w:ascii="仿宋_GB2312" w:eastAsia="仿宋_GB2312"/>
          <w:color w:val="auto"/>
          <w:sz w:val="32"/>
          <w:szCs w:val="32"/>
        </w:rPr>
        <w:t>根据专家评审会提出的建议和意见，进一步完善标准文本和</w:t>
      </w:r>
      <w:r>
        <w:rPr>
          <w:rFonts w:hint="eastAsia" w:ascii="仿宋_GB2312" w:eastAsia="仿宋_GB2312"/>
          <w:color w:val="auto"/>
          <w:sz w:val="32"/>
          <w:szCs w:val="32"/>
          <w:lang w:val="en-US" w:eastAsia="zh-CN"/>
        </w:rPr>
        <w:t>编制</w:t>
      </w:r>
      <w:r>
        <w:rPr>
          <w:rFonts w:hint="eastAsia" w:ascii="仿宋_GB2312" w:eastAsia="仿宋_GB2312"/>
          <w:color w:val="auto"/>
          <w:sz w:val="32"/>
          <w:szCs w:val="32"/>
        </w:rPr>
        <w:t>说明，形成报批稿，报送市局审定发布。</w:t>
      </w:r>
    </w:p>
    <w:p>
      <w:pPr>
        <w:adjustRightInd/>
        <w:spacing w:line="240" w:lineRule="auto"/>
        <w:ind w:firstLine="640" w:firstLineChars="200"/>
        <w:textAlignment w:val="auto"/>
        <w:rPr>
          <w:rFonts w:ascii="黑体" w:hAnsi="黑体" w:eastAsia="黑体"/>
          <w:color w:val="000000"/>
          <w:sz w:val="32"/>
          <w:szCs w:val="32"/>
        </w:rPr>
      </w:pPr>
      <w:r>
        <w:rPr>
          <w:rFonts w:hint="eastAsia" w:ascii="黑体" w:eastAsia="黑体"/>
          <w:kern w:val="2"/>
          <w:sz w:val="32"/>
          <w:szCs w:val="32"/>
        </w:rPr>
        <w:t>四、制定（修订）标准的原则和依据，与其他相关标准、相关法律的关系</w:t>
      </w:r>
    </w:p>
    <w:p>
      <w:pPr>
        <w:spacing w:line="600" w:lineRule="exact"/>
        <w:ind w:firstLine="640" w:firstLineChars="200"/>
        <w:rPr>
          <w:rFonts w:hint="eastAsia" w:ascii="仿宋_GB2312" w:hAnsi="仿宋" w:eastAsia="仿宋_GB2312" w:cs="仿宋_GB2312"/>
          <w:sz w:val="32"/>
          <w:szCs w:val="32"/>
          <w:lang w:eastAsia="zh-CN"/>
        </w:rPr>
      </w:pPr>
      <w:r>
        <w:rPr>
          <w:rFonts w:hint="eastAsia" w:ascii="仿宋_GB2312" w:eastAsia="仿宋_GB2312"/>
          <w:sz w:val="32"/>
          <w:szCs w:val="32"/>
        </w:rPr>
        <w:t>制定（修订）标准的原则和依据。</w:t>
      </w:r>
      <w:r>
        <w:rPr>
          <w:rFonts w:hint="eastAsia" w:ascii="仿宋_GB2312" w:hAnsi="仿宋" w:eastAsia="仿宋_GB2312" w:cs="仿宋_GB2312"/>
          <w:sz w:val="32"/>
          <w:szCs w:val="32"/>
        </w:rPr>
        <w:t>本标准根据</w:t>
      </w:r>
      <w:r>
        <w:rPr>
          <w:rFonts w:ascii="仿宋_GB2312" w:hAnsi="仿宋" w:eastAsia="仿宋_GB2312" w:cs="仿宋_GB2312"/>
          <w:sz w:val="32"/>
          <w:szCs w:val="32"/>
        </w:rPr>
        <w:t>GB/T 1.1—2020</w:t>
      </w:r>
      <w:r>
        <w:rPr>
          <w:rFonts w:hint="eastAsia" w:ascii="仿宋_GB2312" w:hAnsi="仿宋" w:eastAsia="仿宋_GB2312" w:cs="仿宋_GB2312"/>
          <w:sz w:val="32"/>
          <w:szCs w:val="32"/>
        </w:rPr>
        <w:t>《标准化工作导则第</w:t>
      </w:r>
      <w:r>
        <w:rPr>
          <w:rFonts w:ascii="仿宋_GB2312" w:hAnsi="仿宋" w:eastAsia="仿宋_GB2312" w:cs="仿宋_GB2312"/>
          <w:sz w:val="32"/>
          <w:szCs w:val="32"/>
        </w:rPr>
        <w:t>1</w:t>
      </w:r>
      <w:r>
        <w:rPr>
          <w:rFonts w:hint="eastAsia" w:ascii="仿宋_GB2312" w:hAnsi="仿宋" w:eastAsia="仿宋_GB2312" w:cs="仿宋_GB2312"/>
          <w:sz w:val="32"/>
          <w:szCs w:val="32"/>
        </w:rPr>
        <w:t>部分：标准化文件的结构和起草规则》规定的格式进行编写。在标准的制定过程中严格遵循国家有关方针、政策、法规和规章，严格执行强制性国家标准和行业标准。在标准制定过程中力求做到：技术内容的叙述正确无误；文字表达准确、简明、易懂；标准的构成严谨合理；内容编排、层次划分等符合逻辑与规定</w:t>
      </w:r>
      <w:r>
        <w:rPr>
          <w:rFonts w:hint="eastAsia" w:ascii="仿宋_GB2312" w:hAnsi="仿宋" w:eastAsia="仿宋_GB2312" w:cs="仿宋_GB2312"/>
          <w:sz w:val="32"/>
          <w:szCs w:val="32"/>
          <w:lang w:eastAsia="zh-CN"/>
        </w:rPr>
        <w:t>。</w:t>
      </w:r>
    </w:p>
    <w:p>
      <w:pPr>
        <w:spacing w:line="60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与其他标准的关系。</w:t>
      </w:r>
      <w:r>
        <w:rPr>
          <w:rFonts w:hint="eastAsia" w:eastAsia="仿宋_GB2312"/>
          <w:bCs/>
          <w:sz w:val="32"/>
          <w:szCs w:val="32"/>
        </w:rPr>
        <w:t>本地方标准参考了国家标准GB/T 32146.1-2015《检验检测实验室设计与建设技术要求 第1部分</w:t>
      </w:r>
      <w:r>
        <w:rPr>
          <w:rFonts w:hint="eastAsia" w:eastAsia="仿宋_GB2312"/>
          <w:bCs/>
          <w:sz w:val="32"/>
          <w:szCs w:val="32"/>
          <w:lang w:eastAsia="zh-CN"/>
        </w:rPr>
        <w:t>：</w:t>
      </w:r>
      <w:r>
        <w:rPr>
          <w:rFonts w:hint="eastAsia" w:eastAsia="仿宋_GB2312"/>
          <w:bCs/>
          <w:sz w:val="32"/>
          <w:szCs w:val="32"/>
        </w:rPr>
        <w:t>通用要求》、GB/T 32146.3-2015《检验检测实验室设计与建设技术要求 第3部分：食品实验室》、GB/T 29471-2020《食品安全检测移动实验室通用技术规范》等国内最新实验室建设要求的方面的标准。</w:t>
      </w:r>
    </w:p>
    <w:p>
      <w:pPr>
        <w:numPr>
          <w:ilvl w:val="0"/>
          <w:numId w:val="0"/>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主要内容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《汉中市市场监管所食品快检实验室建设规范》主要内容是</w:t>
      </w:r>
      <w:r>
        <w:rPr>
          <w:rFonts w:hint="eastAsia" w:ascii="仿宋_GB2312" w:eastAsia="仿宋_GB2312"/>
          <w:sz w:val="32"/>
          <w:szCs w:val="32"/>
          <w:lang w:val="en-US" w:eastAsia="zh-CN"/>
        </w:rPr>
        <w:t>食品快检</w:t>
      </w:r>
      <w:r>
        <w:rPr>
          <w:rFonts w:hint="eastAsia" w:ascii="仿宋_GB2312" w:eastAsia="仿宋_GB2312"/>
          <w:sz w:val="32"/>
          <w:szCs w:val="32"/>
        </w:rPr>
        <w:t>实验室的规范化</w:t>
      </w:r>
      <w:r>
        <w:rPr>
          <w:rFonts w:hint="eastAsia" w:ascii="仿宋_GB2312" w:eastAsia="仿宋_GB2312"/>
          <w:sz w:val="32"/>
          <w:szCs w:val="32"/>
          <w:lang w:val="en-US" w:eastAsia="zh-CN"/>
        </w:rPr>
        <w:t>建设</w:t>
      </w:r>
      <w:r>
        <w:rPr>
          <w:rFonts w:hint="eastAsia" w:ascii="仿宋_GB2312" w:eastAsia="仿宋_GB2312"/>
          <w:sz w:val="32"/>
          <w:szCs w:val="32"/>
        </w:rPr>
        <w:t>，主要对实验室的基础建设、组织机构与人员、设备和设施、检测工作等</w:t>
      </w:r>
      <w:r>
        <w:rPr>
          <w:rFonts w:hint="eastAsia" w:ascii="仿宋_GB2312" w:eastAsia="仿宋_GB2312"/>
          <w:sz w:val="32"/>
          <w:szCs w:val="32"/>
          <w:lang w:val="en-US" w:eastAsia="zh-CN"/>
        </w:rPr>
        <w:t>方面</w:t>
      </w:r>
      <w:r>
        <w:rPr>
          <w:rFonts w:hint="eastAsia" w:ascii="仿宋_GB2312" w:eastAsia="仿宋_GB2312"/>
          <w:sz w:val="32"/>
          <w:szCs w:val="32"/>
        </w:rPr>
        <w:t>进行了统一要求。本标准详细地绘制了快检实验室功能分区布局图，并根据当地产品特色提供了对应的各种快检设备及通用设施</w:t>
      </w:r>
      <w:r>
        <w:rPr>
          <w:rFonts w:hint="eastAsia" w:ascii="仿宋_GB2312" w:eastAsia="仿宋_GB2312"/>
          <w:sz w:val="32"/>
          <w:szCs w:val="32"/>
          <w:lang w:eastAsia="zh-CN"/>
        </w:rPr>
        <w:t>，</w:t>
      </w:r>
      <w:r>
        <w:rPr>
          <w:rFonts w:hint="eastAsia" w:ascii="仿宋_GB2312" w:eastAsia="仿宋_GB2312"/>
          <w:sz w:val="32"/>
          <w:szCs w:val="32"/>
        </w:rPr>
        <w:t>系统地对检测工作流程进行了规划，提供了完整的食品快检原始记录样表模板。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 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本标准规定了食品快检实验室基础建设要求、组织机构与人员要求、设备和设施要求、检测工作要求、其他要求。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本标准适用于汉中市市场监管部门设立的市场监管所食品快检实验室建设，其他有关单位的食品快检实验室建设可参照执行。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 规范性引用文件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50011  建筑抗震设计规范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50014  室外排水设计标准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50016  建筑设计防火规范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50189  公共建筑节能设计标准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50352  民用建筑设计统一标准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GB 24820  实验室家具通用技术条件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 术语和定义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下列术语和定义适用于本标准。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3.1 食品快检实验室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利用快速检测产品及设备设施，按照国家规定的快速检测方法或其他有关快检方法，对食品（含食用农产品）中某种特定物质或指标进行定性或定量检测，并在较短时间内出具检测结果的实验室。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3.2 食品（含食用农产品）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指各种供人食用或者饮用的成品和原料以及按照传统既是食品又是中药材的物品，包括可食用的来源于种植业、林业、畜牧业和渔业等的初级产品，但是不包括以治疗为目的的物品。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 基础建设要求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4.1 选址要求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实验室宜选择在基础设施完善、交通便利、通讯良好的地区，应与生产经营场所有效隔离，周围无噪声、振动、磁场等易对检测结果造成影响的因素。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4.2 建设原则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4.2.1 应遵守国家有关工程建设的法律法规和标准。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4.2.2 实验室建设结构设计、防火、排水、抗震等要求应符合GB 50352、GB 50016、GB 50014、GB 50011的相关规定。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4.2.3 实验室节能、节水要求应符合GB 50189的相关规定。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4.2.4 实验废气、废液、废渣的排放应符合环保的相关规定。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 建设要求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4.3.1 实验室面积以满足检测工作需要为宜，通常不宜小于15 m</w:t>
      </w:r>
      <w:r>
        <w:rPr>
          <w:rFonts w:hint="eastAsia" w:ascii="仿宋_GB2312" w:eastAsia="仿宋_GB2312"/>
          <w:sz w:val="32"/>
          <w:szCs w:val="32"/>
          <w:vertAlign w:val="superscript"/>
        </w:rPr>
        <w:t>2</w:t>
      </w:r>
      <w:r>
        <w:rPr>
          <w:rFonts w:hint="eastAsia" w:ascii="仿宋_GB2312" w:eastAsia="仿宋_GB2312"/>
          <w:sz w:val="32"/>
          <w:szCs w:val="32"/>
        </w:rPr>
        <w:t>，其中实验区域不小于9 m</w:t>
      </w:r>
      <w:r>
        <w:rPr>
          <w:rFonts w:hint="eastAsia" w:ascii="仿宋_GB2312" w:eastAsia="仿宋_GB2312"/>
          <w:sz w:val="32"/>
          <w:szCs w:val="32"/>
          <w:vertAlign w:val="superscript"/>
        </w:rPr>
        <w:t>2</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4.3.2 供水应满足检验需要，宜设置应急喷淋装置和洗眼设施。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4.3.3 供电应满足实验室的用电需求。固定电源插座数量足够，布局合理，远离水源。需设置应急照明装置。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4.3.4 实验室应通风良好，可开启的窗户应配有防虫纱窗。若使用挥发性的有机试剂，宜配备通风柜或排气罩。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4.3.5 实验台面应坚固、防水、耐高温、耐腐蚀，符合GB 24820的相关规定。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4.3.6 墙面、顶棚、隔断应便于清洁、不渗水、防霉、无毒无害。地面应平坦防滑，坚实耐磨，易于清洁和排污。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4.3.7 实验室温湿度应满足快检工作的需要，宜配备空调、除湿机等设备对环境条件进行有效控制。工作环境的一般要求：温度宜在6 ℃ ~ 26 ℃内，相对湿度宜在30% ~ 65%内。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4.3.8 实验室应配备灭火器、烟雾报警器等消防器材。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4.4 功能分区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实验室应根据功能合理分区。一般分为办公区和实验区，办公区主要用于样品的接收、登记、出具结果、审核、汇总上报等，实验区主要用于样品制备、称量、前处理、检测等。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 组织机构与人员要求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5.1 实验室应明确工作人员的岗位职责、任职要求。应配备专职检测人员和负责结果审核、签发的人员，可同时配备兼职检测人员。人员配备数量应满足快检任务需要。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5.2 从事快检的检测人员应具备食品、化学、生物、药学或相关专业专科以上学历，或者具有至少2年的相关工作经历，或经过上岗培训具备相应的专业知识。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5.3 实验室工作人员应定期接受培训，确保人员熟悉相关法律法规、技术标准，掌握快检操作规范、质量管理等知识和技能。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 设备和设施要求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6.1 设备、设施配置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实验室应配备与检测能力相适应的设备与设施。检测设备的灵敏度和准确度应达到测试所需要求。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6.2 设备、设施使用和维护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6.2.1 对检测结果有重要影响的仪器设备，宜定期开展检定（校准）和期间核查，确认其满足检测要求。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6.2.2 设备、设施应根据使用频次及特点定期进行维护保养。若出现故障或异常情况时，应立即停止使用，做好标记，尽快维修。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6.2.3 主要仪器设备应有操作规程（使用说明）、运行记录、维护记录，并建立仪器档案，及时更新。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 检测工作要求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7.1 实验室应以食品（含食用农产品）中农药残留、兽药残留、真菌毒素以及其他有毒有害物质快速检测为主。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7.2 应制定检测工作流程，包括接收任务、样品采集、样品登记、样品处理、样品检测、结果上报和资料存档等全过程。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7.3 快检实验应当严格按照快检方法或快检产品说明书要求规范操作，详细记录样品编号、名称、检测项目、检测日期、检测人员、检测数据、检测结论等信息。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7.4 应对检测过程进行质量控制。可采用空白样、质控样或加标样对检测过程加以控制，确保检验结果准确有效。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7.5 应做好资料存档工作。通过快检仪器生成的检测结果，应作为原始记录存档。对无法作为原始记录长期保存的检测结果，应通过拍照等电子化方式存档。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 其他要求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8.1 管理制度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应制定相应的管理制度。管理制度至少包括：样品管理、试剂耗材管理、仪器设备管理、检测及质控管理、记录管理、安全及卫生管理、废弃物管理、保密管理、人员培训与考核管理等。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8.2 安全与防护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实验室应注意防火、防爆，应配备防护手套、防护面具等个人防护用品。剧毒及危险化学品应采用危险品储存柜贮存。使用挥发性的有机试剂时，应在排风装置中操作。实验室应定期检查消防器材、应急设备设施，确保其能正常使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8.3 废弃物处理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实验室产生的固体、液体废弃物应分类收集、存放和集中处理。存放废弃物的容器应加贴废弃物标签，明确废弃物成分、组成、危害性等信息。无法妥善处理的废弃物应由专业机构统一处理，并做好处置记录。</w:t>
      </w:r>
    </w:p>
    <w:p>
      <w:pPr>
        <w:adjustRightInd/>
        <w:spacing w:line="240" w:lineRule="auto"/>
        <w:ind w:firstLine="640" w:firstLineChars="200"/>
        <w:textAlignment w:val="auto"/>
        <w:rPr>
          <w:rFonts w:ascii="黑体" w:eastAsia="黑体"/>
          <w:kern w:val="2"/>
          <w:sz w:val="32"/>
          <w:szCs w:val="32"/>
        </w:rPr>
      </w:pPr>
      <w:r>
        <w:rPr>
          <w:rFonts w:hint="eastAsia" w:ascii="黑体" w:eastAsia="黑体"/>
          <w:kern w:val="2"/>
          <w:sz w:val="32"/>
          <w:szCs w:val="32"/>
        </w:rPr>
        <w:t>六、重大意见分歧的处理依据和结果</w:t>
      </w:r>
    </w:p>
    <w:p>
      <w:pPr>
        <w:ind w:firstLine="640" w:firstLineChars="200"/>
        <w:rPr>
          <w:rFonts w:ascii="仿宋_GB2312" w:eastAsia="仿宋_GB2312"/>
          <w:sz w:val="32"/>
          <w:szCs w:val="32"/>
        </w:rPr>
      </w:pPr>
      <w:r>
        <w:rPr>
          <w:rFonts w:hint="eastAsia" w:ascii="仿宋_GB2312" w:eastAsia="仿宋_GB2312"/>
          <w:sz w:val="32"/>
          <w:szCs w:val="32"/>
        </w:rPr>
        <w:t>无重大意见分歧。</w:t>
      </w:r>
    </w:p>
    <w:p>
      <w:pPr>
        <w:adjustRightInd/>
        <w:spacing w:line="240" w:lineRule="auto"/>
        <w:ind w:firstLine="640" w:firstLineChars="200"/>
        <w:textAlignment w:val="auto"/>
        <w:rPr>
          <w:rFonts w:ascii="黑体" w:eastAsia="黑体"/>
          <w:kern w:val="2"/>
          <w:sz w:val="32"/>
          <w:szCs w:val="32"/>
        </w:rPr>
      </w:pPr>
      <w:r>
        <w:rPr>
          <w:rFonts w:hint="eastAsia" w:ascii="黑体" w:eastAsia="黑体"/>
          <w:kern w:val="2"/>
          <w:sz w:val="32"/>
          <w:szCs w:val="32"/>
        </w:rPr>
        <w:t>七、贯彻标准的措施建议</w:t>
      </w:r>
    </w:p>
    <w:p>
      <w:pPr>
        <w:ind w:firstLine="640" w:firstLineChars="200"/>
        <w:rPr>
          <w:rFonts w:ascii="仿宋_GB2312" w:eastAsia="仿宋_GB2312"/>
          <w:sz w:val="32"/>
          <w:szCs w:val="32"/>
        </w:rPr>
      </w:pPr>
      <w:r>
        <w:rPr>
          <w:rFonts w:hint="eastAsia" w:ascii="仿宋_GB2312" w:eastAsia="仿宋_GB2312"/>
          <w:sz w:val="32"/>
          <w:szCs w:val="32"/>
        </w:rPr>
        <w:t>市场监管部门在加强食品快检工作过程中，</w:t>
      </w:r>
      <w:r>
        <w:rPr>
          <w:rFonts w:hint="eastAsia" w:ascii="仿宋_GB2312" w:eastAsia="仿宋_GB2312"/>
          <w:sz w:val="32"/>
          <w:szCs w:val="32"/>
          <w:lang w:val="en-US" w:eastAsia="zh-CN"/>
        </w:rPr>
        <w:t>应</w:t>
      </w:r>
      <w:r>
        <w:rPr>
          <w:rFonts w:hint="eastAsia" w:ascii="仿宋_GB2312" w:eastAsia="仿宋_GB2312"/>
          <w:sz w:val="32"/>
          <w:szCs w:val="32"/>
        </w:rPr>
        <w:t>向基层</w:t>
      </w:r>
      <w:r>
        <w:rPr>
          <w:rFonts w:hint="eastAsia" w:ascii="仿宋_GB2312" w:eastAsia="仿宋_GB2312"/>
          <w:sz w:val="32"/>
          <w:szCs w:val="32"/>
          <w:lang w:val="en-US" w:eastAsia="zh-CN"/>
        </w:rPr>
        <w:t>市场</w:t>
      </w:r>
      <w:r>
        <w:rPr>
          <w:rFonts w:hint="eastAsia" w:ascii="仿宋_GB2312" w:eastAsia="仿宋_GB2312"/>
          <w:sz w:val="32"/>
          <w:szCs w:val="32"/>
        </w:rPr>
        <w:t>监管所快检实验室进行统一宣贯和培训，</w:t>
      </w:r>
      <w:r>
        <w:rPr>
          <w:rFonts w:hint="eastAsia" w:ascii="仿宋_GB2312" w:eastAsia="仿宋_GB2312"/>
          <w:sz w:val="32"/>
          <w:szCs w:val="32"/>
          <w:lang w:val="en-US" w:eastAsia="zh-CN"/>
        </w:rPr>
        <w:t>加快</w:t>
      </w:r>
      <w:r>
        <w:rPr>
          <w:rFonts w:hint="eastAsia" w:ascii="仿宋_GB2312" w:eastAsia="仿宋_GB2312"/>
          <w:sz w:val="32"/>
          <w:szCs w:val="32"/>
        </w:rPr>
        <w:t>汉中市市场监管领域食品快检实验室的规范化、标准化建设。同时，其他社会团体、企业、商超、学校等机构可以参考本标准内容，</w:t>
      </w:r>
      <w:r>
        <w:rPr>
          <w:rFonts w:hint="eastAsia" w:ascii="仿宋_GB2312" w:eastAsia="仿宋_GB2312"/>
          <w:sz w:val="32"/>
          <w:szCs w:val="32"/>
          <w:lang w:val="en-US" w:eastAsia="zh-CN"/>
        </w:rPr>
        <w:t>积极</w:t>
      </w:r>
      <w:r>
        <w:rPr>
          <w:rFonts w:hint="eastAsia" w:ascii="仿宋_GB2312" w:eastAsia="仿宋_GB2312"/>
          <w:sz w:val="32"/>
          <w:szCs w:val="32"/>
        </w:rPr>
        <w:t>建设快检实验室，形成社会共治食品安全的格局，逐步加大</w:t>
      </w:r>
      <w:r>
        <w:rPr>
          <w:rFonts w:hint="eastAsia" w:ascii="仿宋_GB2312" w:eastAsia="仿宋_GB2312"/>
          <w:sz w:val="32"/>
          <w:szCs w:val="32"/>
          <w:lang w:val="en-US" w:eastAsia="zh-CN"/>
        </w:rPr>
        <w:t>快速检测</w:t>
      </w:r>
      <w:r>
        <w:rPr>
          <w:rFonts w:hint="eastAsia" w:ascii="仿宋_GB2312" w:eastAsia="仿宋_GB2312"/>
          <w:sz w:val="32"/>
          <w:szCs w:val="32"/>
        </w:rPr>
        <w:t>在食品安全领域的重要作用。</w:t>
      </w:r>
    </w:p>
    <w:p>
      <w:pPr>
        <w:adjustRightInd/>
        <w:spacing w:line="240" w:lineRule="auto"/>
        <w:ind w:firstLine="640" w:firstLineChars="200"/>
        <w:textAlignment w:val="auto"/>
        <w:rPr>
          <w:rFonts w:ascii="黑体" w:eastAsia="黑体"/>
          <w:kern w:val="2"/>
          <w:sz w:val="32"/>
          <w:szCs w:val="32"/>
        </w:rPr>
      </w:pPr>
      <w:r>
        <w:rPr>
          <w:rFonts w:hint="eastAsia" w:ascii="黑体" w:eastAsia="黑体"/>
          <w:kern w:val="2"/>
          <w:sz w:val="32"/>
          <w:szCs w:val="32"/>
        </w:rPr>
        <w:t>八、其他应说明的事项</w:t>
      </w:r>
    </w:p>
    <w:p>
      <w:pPr>
        <w:ind w:firstLine="640" w:firstLineChars="200"/>
        <w:rPr>
          <w:rFonts w:ascii="仿宋_GB2312" w:eastAsia="仿宋_GB2312"/>
          <w:sz w:val="32"/>
          <w:szCs w:val="32"/>
        </w:rPr>
      </w:pPr>
      <w:r>
        <w:rPr>
          <w:rFonts w:hint="eastAsia" w:ascii="仿宋_GB2312" w:eastAsia="仿宋_GB2312"/>
          <w:sz w:val="32"/>
          <w:szCs w:val="32"/>
        </w:rPr>
        <w:t>无。</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1600" w:firstLineChars="500"/>
        <w:rPr>
          <w:rFonts w:ascii="仿宋_GB2312" w:eastAsia="仿宋_GB2312"/>
          <w:sz w:val="32"/>
          <w:szCs w:val="32"/>
        </w:rPr>
      </w:pPr>
      <w:r>
        <w:rPr>
          <w:rFonts w:hint="eastAsia" w:ascii="仿宋_GB2312" w:eastAsia="仿宋_GB2312"/>
          <w:sz w:val="32"/>
          <w:szCs w:val="32"/>
        </w:rPr>
        <w:t>《汉中市市场监管所食品快检实验室建设规范》</w:t>
      </w:r>
    </w:p>
    <w:p>
      <w:pPr>
        <w:ind w:firstLine="4160" w:firstLineChars="1300"/>
        <w:rPr>
          <w:rFonts w:ascii="仿宋_GB2312" w:eastAsia="仿宋_GB2312"/>
          <w:sz w:val="32"/>
          <w:szCs w:val="32"/>
        </w:rPr>
      </w:pPr>
      <w:r>
        <w:rPr>
          <w:rFonts w:hint="eastAsia" w:ascii="仿宋_GB2312" w:eastAsia="仿宋_GB2312"/>
          <w:sz w:val="32"/>
          <w:szCs w:val="32"/>
        </w:rPr>
        <w:t>标准制</w:t>
      </w:r>
      <w:r>
        <w:rPr>
          <w:rFonts w:hint="eastAsia" w:ascii="仿宋_GB2312" w:eastAsia="仿宋_GB2312"/>
          <w:sz w:val="32"/>
          <w:szCs w:val="32"/>
          <w:lang w:val="en-US" w:eastAsia="zh-CN"/>
        </w:rPr>
        <w:t>定</w:t>
      </w:r>
      <w:r>
        <w:rPr>
          <w:rFonts w:hint="eastAsia" w:ascii="仿宋_GB2312" w:eastAsia="仿宋_GB2312"/>
          <w:sz w:val="32"/>
          <w:szCs w:val="32"/>
        </w:rPr>
        <w:t>小组</w:t>
      </w:r>
    </w:p>
    <w:p>
      <w:pPr>
        <w:ind w:firstLine="3840" w:firstLineChars="1200"/>
        <w:rPr>
          <w:rFonts w:hint="default" w:ascii="仿宋_GB2312" w:eastAsia="仿宋_GB2312"/>
          <w:sz w:val="32"/>
          <w:szCs w:val="32"/>
          <w:lang w:val="en-US" w:eastAsia="zh-CN"/>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年9月</w:t>
      </w:r>
      <w:r>
        <w:rPr>
          <w:rFonts w:hint="eastAsia" w:ascii="仿宋_GB2312" w:eastAsia="仿宋_GB2312"/>
          <w:sz w:val="32"/>
          <w:szCs w:val="32"/>
          <w:lang w:val="en-US" w:eastAsia="zh-CN"/>
        </w:rPr>
        <w:t>26日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140785"/>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709"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16"/>
      <w:suff w:val="nothing"/>
      <w:lvlText w:val="%1.%2.%3　"/>
      <w:lvlJc w:val="left"/>
      <w:pPr>
        <w:ind w:left="709" w:firstLine="0"/>
      </w:pPr>
      <w:rPr>
        <w:rFonts w:hint="eastAsia" w:ascii="黑体" w:hAnsi="Times New Roman" w:eastAsia="黑体"/>
        <w:b w:val="0"/>
        <w:i w:val="0"/>
        <w:color w:val="000000"/>
        <w:sz w:val="21"/>
      </w:rPr>
    </w:lvl>
    <w:lvl w:ilvl="3" w:tentative="0">
      <w:start w:val="1"/>
      <w:numFmt w:val="decimal"/>
      <w:pStyle w:val="17"/>
      <w:suff w:val="nothing"/>
      <w:lvlText w:val="%1.%2.%3.%4　"/>
      <w:lvlJc w:val="left"/>
      <w:pPr>
        <w:ind w:left="709" w:firstLine="0"/>
      </w:pPr>
      <w:rPr>
        <w:rFonts w:hint="eastAsia" w:ascii="黑体" w:hAnsi="Times New Roman" w:eastAsia="黑体"/>
        <w:b w:val="0"/>
        <w:i w:val="0"/>
        <w:sz w:val="21"/>
      </w:rPr>
    </w:lvl>
    <w:lvl w:ilvl="4" w:tentative="0">
      <w:start w:val="1"/>
      <w:numFmt w:val="decimal"/>
      <w:pStyle w:val="18"/>
      <w:suff w:val="nothing"/>
      <w:lvlText w:val="%1.%2.%3.%4.%5　"/>
      <w:lvlJc w:val="left"/>
      <w:pPr>
        <w:ind w:left="709" w:firstLine="0"/>
      </w:pPr>
      <w:rPr>
        <w:rFonts w:hint="eastAsia" w:ascii="黑体" w:hAnsi="Times New Roman" w:eastAsia="黑体"/>
        <w:b w:val="0"/>
        <w:i w:val="0"/>
        <w:sz w:val="21"/>
      </w:rPr>
    </w:lvl>
    <w:lvl w:ilvl="5" w:tentative="0">
      <w:start w:val="1"/>
      <w:numFmt w:val="decimal"/>
      <w:pStyle w:val="19"/>
      <w:suff w:val="nothing"/>
      <w:lvlText w:val="%1.%2.%3.%4.%5.%6　"/>
      <w:lvlJc w:val="left"/>
      <w:pPr>
        <w:ind w:left="709" w:firstLine="0"/>
      </w:pPr>
      <w:rPr>
        <w:rFonts w:hint="eastAsia" w:ascii="黑体" w:hAnsi="Times New Roman" w:eastAsia="黑体"/>
        <w:b w:val="0"/>
        <w:i w:val="0"/>
        <w:sz w:val="21"/>
      </w:rPr>
    </w:lvl>
    <w:lvl w:ilvl="6" w:tentative="0">
      <w:start w:val="1"/>
      <w:numFmt w:val="decimal"/>
      <w:suff w:val="nothing"/>
      <w:lvlText w:val="%1%2.%3.%4.%5.%6.%7　"/>
      <w:lvlJc w:val="left"/>
      <w:pPr>
        <w:ind w:left="709" w:firstLine="0"/>
      </w:pPr>
      <w:rPr>
        <w:rFonts w:hint="eastAsia" w:ascii="黑体" w:hAnsi="Times New Roman" w:eastAsia="黑体"/>
        <w:b w:val="0"/>
        <w:i w:val="0"/>
        <w:sz w:val="21"/>
      </w:rPr>
    </w:lvl>
    <w:lvl w:ilvl="7" w:tentative="0">
      <w:start w:val="1"/>
      <w:numFmt w:val="decimal"/>
      <w:lvlText w:val="%1.%2.%3.%4.%5.%6.%7.%8"/>
      <w:lvlJc w:val="left"/>
      <w:pPr>
        <w:tabs>
          <w:tab w:val="left" w:pos="5060"/>
        </w:tabs>
        <w:ind w:left="4678" w:hanging="1418"/>
      </w:pPr>
      <w:rPr>
        <w:rFonts w:hint="eastAsia"/>
      </w:rPr>
    </w:lvl>
    <w:lvl w:ilvl="8" w:tentative="0">
      <w:start w:val="1"/>
      <w:numFmt w:val="decimal"/>
      <w:lvlText w:val="%1.%2.%3.%4.%5.%6.%7.%8.%9"/>
      <w:lvlJc w:val="left"/>
      <w:pPr>
        <w:tabs>
          <w:tab w:val="left" w:pos="5486"/>
        </w:tabs>
        <w:ind w:left="5386" w:hanging="1700"/>
      </w:pPr>
      <w:rPr>
        <w:rFonts w:hint="eastAsia"/>
      </w:rPr>
    </w:lvl>
  </w:abstractNum>
  <w:abstractNum w:abstractNumId="1">
    <w:nsid w:val="60B55DC2"/>
    <w:multiLevelType w:val="multilevel"/>
    <w:tmpl w:val="60B55DC2"/>
    <w:lvl w:ilvl="0" w:tentative="0">
      <w:start w:val="1"/>
      <w:numFmt w:val="upperLetter"/>
      <w:pStyle w:val="20"/>
      <w:lvlText w:val="%1"/>
      <w:lvlJc w:val="left"/>
      <w:pPr>
        <w:tabs>
          <w:tab w:val="left" w:pos="0"/>
        </w:tabs>
        <w:ind w:left="0" w:hanging="425"/>
      </w:pPr>
      <w:rPr>
        <w:rFonts w:hint="eastAsia"/>
      </w:rPr>
    </w:lvl>
    <w:lvl w:ilvl="1" w:tentative="0">
      <w:start w:val="1"/>
      <w:numFmt w:val="decimal"/>
      <w:pStyle w:val="2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YjM4ZTE1MzY3YWRhOWU5NGJhMDUzZDE0NTQ1MTIifQ=="/>
  </w:docVars>
  <w:rsids>
    <w:rsidRoot w:val="00172A27"/>
    <w:rsid w:val="00007401"/>
    <w:rsid w:val="0001076F"/>
    <w:rsid w:val="000217A6"/>
    <w:rsid w:val="0003175E"/>
    <w:rsid w:val="00031DE4"/>
    <w:rsid w:val="00044CD2"/>
    <w:rsid w:val="00066617"/>
    <w:rsid w:val="00075D93"/>
    <w:rsid w:val="00087C77"/>
    <w:rsid w:val="000B0FD1"/>
    <w:rsid w:val="000B2335"/>
    <w:rsid w:val="000B2FF7"/>
    <w:rsid w:val="000C18FB"/>
    <w:rsid w:val="000C294C"/>
    <w:rsid w:val="000D132A"/>
    <w:rsid w:val="000D42FE"/>
    <w:rsid w:val="000D54CE"/>
    <w:rsid w:val="000F388F"/>
    <w:rsid w:val="000F5037"/>
    <w:rsid w:val="001029D6"/>
    <w:rsid w:val="00123004"/>
    <w:rsid w:val="00126E4F"/>
    <w:rsid w:val="00131607"/>
    <w:rsid w:val="0014386C"/>
    <w:rsid w:val="00151084"/>
    <w:rsid w:val="001726AC"/>
    <w:rsid w:val="00172A27"/>
    <w:rsid w:val="001A782F"/>
    <w:rsid w:val="001B6BCE"/>
    <w:rsid w:val="001B7E4C"/>
    <w:rsid w:val="001C2D3F"/>
    <w:rsid w:val="001D0835"/>
    <w:rsid w:val="001E1322"/>
    <w:rsid w:val="001E472B"/>
    <w:rsid w:val="001F5188"/>
    <w:rsid w:val="002121A3"/>
    <w:rsid w:val="0022098C"/>
    <w:rsid w:val="00225CAE"/>
    <w:rsid w:val="002354B5"/>
    <w:rsid w:val="00237F56"/>
    <w:rsid w:val="00243E2F"/>
    <w:rsid w:val="00253CE4"/>
    <w:rsid w:val="00255369"/>
    <w:rsid w:val="002712B5"/>
    <w:rsid w:val="00276468"/>
    <w:rsid w:val="002921FF"/>
    <w:rsid w:val="002960A9"/>
    <w:rsid w:val="002A340C"/>
    <w:rsid w:val="002B0897"/>
    <w:rsid w:val="002B6E99"/>
    <w:rsid w:val="002D672C"/>
    <w:rsid w:val="002F0CD1"/>
    <w:rsid w:val="00300A21"/>
    <w:rsid w:val="00313552"/>
    <w:rsid w:val="003159CE"/>
    <w:rsid w:val="0032008D"/>
    <w:rsid w:val="003463A9"/>
    <w:rsid w:val="00374EE4"/>
    <w:rsid w:val="0038078F"/>
    <w:rsid w:val="00382B55"/>
    <w:rsid w:val="00396B02"/>
    <w:rsid w:val="003C5424"/>
    <w:rsid w:val="003D2675"/>
    <w:rsid w:val="003D3D70"/>
    <w:rsid w:val="003E23B2"/>
    <w:rsid w:val="003F0E98"/>
    <w:rsid w:val="00404617"/>
    <w:rsid w:val="00404CDA"/>
    <w:rsid w:val="00406F32"/>
    <w:rsid w:val="0041108C"/>
    <w:rsid w:val="004224CE"/>
    <w:rsid w:val="00431C1D"/>
    <w:rsid w:val="0043599A"/>
    <w:rsid w:val="00442A9A"/>
    <w:rsid w:val="00453F6E"/>
    <w:rsid w:val="00467585"/>
    <w:rsid w:val="00467F9C"/>
    <w:rsid w:val="00475A88"/>
    <w:rsid w:val="00487AC2"/>
    <w:rsid w:val="004912F1"/>
    <w:rsid w:val="00495F5A"/>
    <w:rsid w:val="004B6A4F"/>
    <w:rsid w:val="004C13EE"/>
    <w:rsid w:val="004C3EBB"/>
    <w:rsid w:val="004D7347"/>
    <w:rsid w:val="004E3A0D"/>
    <w:rsid w:val="004E6C37"/>
    <w:rsid w:val="004F4D07"/>
    <w:rsid w:val="004F5DFF"/>
    <w:rsid w:val="005218A2"/>
    <w:rsid w:val="00521FA5"/>
    <w:rsid w:val="00527A21"/>
    <w:rsid w:val="0053644C"/>
    <w:rsid w:val="00540CA7"/>
    <w:rsid w:val="005549A0"/>
    <w:rsid w:val="00555320"/>
    <w:rsid w:val="00555EEC"/>
    <w:rsid w:val="0055646B"/>
    <w:rsid w:val="00556902"/>
    <w:rsid w:val="00560530"/>
    <w:rsid w:val="00564D23"/>
    <w:rsid w:val="00570493"/>
    <w:rsid w:val="00587A0D"/>
    <w:rsid w:val="005A1A7C"/>
    <w:rsid w:val="005A38EF"/>
    <w:rsid w:val="005A3D12"/>
    <w:rsid w:val="005A4039"/>
    <w:rsid w:val="005B00BF"/>
    <w:rsid w:val="005B70CB"/>
    <w:rsid w:val="005C76A3"/>
    <w:rsid w:val="005D1F07"/>
    <w:rsid w:val="005E2043"/>
    <w:rsid w:val="005E3B4B"/>
    <w:rsid w:val="005E5778"/>
    <w:rsid w:val="005F3971"/>
    <w:rsid w:val="00601714"/>
    <w:rsid w:val="006036E8"/>
    <w:rsid w:val="006049CF"/>
    <w:rsid w:val="006054B9"/>
    <w:rsid w:val="00607CE8"/>
    <w:rsid w:val="00612D38"/>
    <w:rsid w:val="00615DB4"/>
    <w:rsid w:val="006232F9"/>
    <w:rsid w:val="006343E4"/>
    <w:rsid w:val="006423B7"/>
    <w:rsid w:val="00642F10"/>
    <w:rsid w:val="006434EC"/>
    <w:rsid w:val="006451CD"/>
    <w:rsid w:val="00645DF6"/>
    <w:rsid w:val="00652238"/>
    <w:rsid w:val="00656653"/>
    <w:rsid w:val="00656F6F"/>
    <w:rsid w:val="0066282B"/>
    <w:rsid w:val="00664632"/>
    <w:rsid w:val="00671DFB"/>
    <w:rsid w:val="00691464"/>
    <w:rsid w:val="006920CA"/>
    <w:rsid w:val="006B6C42"/>
    <w:rsid w:val="006C2F20"/>
    <w:rsid w:val="006D2309"/>
    <w:rsid w:val="006D366B"/>
    <w:rsid w:val="006E5A86"/>
    <w:rsid w:val="006F42ED"/>
    <w:rsid w:val="00706429"/>
    <w:rsid w:val="00711504"/>
    <w:rsid w:val="00713497"/>
    <w:rsid w:val="00725EBC"/>
    <w:rsid w:val="00730EC5"/>
    <w:rsid w:val="00734AD5"/>
    <w:rsid w:val="0074373E"/>
    <w:rsid w:val="00751332"/>
    <w:rsid w:val="007526D3"/>
    <w:rsid w:val="00772DA1"/>
    <w:rsid w:val="00777D6D"/>
    <w:rsid w:val="00786AF1"/>
    <w:rsid w:val="007A6171"/>
    <w:rsid w:val="007A7797"/>
    <w:rsid w:val="007A7A84"/>
    <w:rsid w:val="007C3E2E"/>
    <w:rsid w:val="007D2246"/>
    <w:rsid w:val="007D2B14"/>
    <w:rsid w:val="007D4E2E"/>
    <w:rsid w:val="007D55C2"/>
    <w:rsid w:val="007D6A53"/>
    <w:rsid w:val="007E2B32"/>
    <w:rsid w:val="007E30A0"/>
    <w:rsid w:val="007F78AA"/>
    <w:rsid w:val="00806032"/>
    <w:rsid w:val="0080670C"/>
    <w:rsid w:val="0082061C"/>
    <w:rsid w:val="008219A3"/>
    <w:rsid w:val="008274B6"/>
    <w:rsid w:val="00833919"/>
    <w:rsid w:val="0084223D"/>
    <w:rsid w:val="00855253"/>
    <w:rsid w:val="008649A8"/>
    <w:rsid w:val="00864EE8"/>
    <w:rsid w:val="00865DBC"/>
    <w:rsid w:val="00884748"/>
    <w:rsid w:val="00884E48"/>
    <w:rsid w:val="00892716"/>
    <w:rsid w:val="008B05CA"/>
    <w:rsid w:val="008C09C2"/>
    <w:rsid w:val="008C14B6"/>
    <w:rsid w:val="008C2B67"/>
    <w:rsid w:val="008C7DAD"/>
    <w:rsid w:val="008D273C"/>
    <w:rsid w:val="008D511B"/>
    <w:rsid w:val="008D6891"/>
    <w:rsid w:val="008E38DA"/>
    <w:rsid w:val="008F625A"/>
    <w:rsid w:val="0090429B"/>
    <w:rsid w:val="00913A66"/>
    <w:rsid w:val="0092519F"/>
    <w:rsid w:val="009263A5"/>
    <w:rsid w:val="0093328E"/>
    <w:rsid w:val="00941A83"/>
    <w:rsid w:val="00946DD7"/>
    <w:rsid w:val="0095065F"/>
    <w:rsid w:val="00962331"/>
    <w:rsid w:val="00963F7B"/>
    <w:rsid w:val="00973E57"/>
    <w:rsid w:val="009770DB"/>
    <w:rsid w:val="009810DD"/>
    <w:rsid w:val="009920D5"/>
    <w:rsid w:val="00992652"/>
    <w:rsid w:val="009931B0"/>
    <w:rsid w:val="009940F8"/>
    <w:rsid w:val="009A3F1E"/>
    <w:rsid w:val="009B2BA7"/>
    <w:rsid w:val="009B7525"/>
    <w:rsid w:val="009B755F"/>
    <w:rsid w:val="009C4608"/>
    <w:rsid w:val="009E70F5"/>
    <w:rsid w:val="009F43FE"/>
    <w:rsid w:val="009F4BB5"/>
    <w:rsid w:val="00A0157C"/>
    <w:rsid w:val="00A017EE"/>
    <w:rsid w:val="00A03F32"/>
    <w:rsid w:val="00A14D1F"/>
    <w:rsid w:val="00A201E1"/>
    <w:rsid w:val="00A20757"/>
    <w:rsid w:val="00A20B02"/>
    <w:rsid w:val="00A31350"/>
    <w:rsid w:val="00A31492"/>
    <w:rsid w:val="00A4472B"/>
    <w:rsid w:val="00A645ED"/>
    <w:rsid w:val="00A7648E"/>
    <w:rsid w:val="00A76C1C"/>
    <w:rsid w:val="00A834D6"/>
    <w:rsid w:val="00A850C4"/>
    <w:rsid w:val="00A8534D"/>
    <w:rsid w:val="00A876EA"/>
    <w:rsid w:val="00AB1D66"/>
    <w:rsid w:val="00AB24AA"/>
    <w:rsid w:val="00AB58E4"/>
    <w:rsid w:val="00AC4D23"/>
    <w:rsid w:val="00AD334D"/>
    <w:rsid w:val="00AD79A0"/>
    <w:rsid w:val="00AD7E3D"/>
    <w:rsid w:val="00AE65DF"/>
    <w:rsid w:val="00AF08C4"/>
    <w:rsid w:val="00AF154C"/>
    <w:rsid w:val="00B01DB5"/>
    <w:rsid w:val="00B10A9E"/>
    <w:rsid w:val="00B1509A"/>
    <w:rsid w:val="00B2148B"/>
    <w:rsid w:val="00B25B99"/>
    <w:rsid w:val="00B310A6"/>
    <w:rsid w:val="00B40EF1"/>
    <w:rsid w:val="00B46667"/>
    <w:rsid w:val="00B50860"/>
    <w:rsid w:val="00B52B7D"/>
    <w:rsid w:val="00B8328A"/>
    <w:rsid w:val="00B96D9F"/>
    <w:rsid w:val="00BA3BBD"/>
    <w:rsid w:val="00BB0235"/>
    <w:rsid w:val="00BB2A23"/>
    <w:rsid w:val="00BB4275"/>
    <w:rsid w:val="00BC0176"/>
    <w:rsid w:val="00BD3C55"/>
    <w:rsid w:val="00BD5D4B"/>
    <w:rsid w:val="00BE1FBC"/>
    <w:rsid w:val="00BE45C1"/>
    <w:rsid w:val="00BE6C62"/>
    <w:rsid w:val="00BE73BA"/>
    <w:rsid w:val="00BF0DF8"/>
    <w:rsid w:val="00BF562A"/>
    <w:rsid w:val="00C213F9"/>
    <w:rsid w:val="00C22A56"/>
    <w:rsid w:val="00C247DB"/>
    <w:rsid w:val="00C306CA"/>
    <w:rsid w:val="00C363F0"/>
    <w:rsid w:val="00C65C7F"/>
    <w:rsid w:val="00C76B83"/>
    <w:rsid w:val="00C837CE"/>
    <w:rsid w:val="00C91D5A"/>
    <w:rsid w:val="00CA1B61"/>
    <w:rsid w:val="00CA3E34"/>
    <w:rsid w:val="00CB2BF4"/>
    <w:rsid w:val="00CB56AC"/>
    <w:rsid w:val="00CC2993"/>
    <w:rsid w:val="00CD1F86"/>
    <w:rsid w:val="00CD52E1"/>
    <w:rsid w:val="00CE0157"/>
    <w:rsid w:val="00D07D1A"/>
    <w:rsid w:val="00D1211F"/>
    <w:rsid w:val="00D124CA"/>
    <w:rsid w:val="00D149DF"/>
    <w:rsid w:val="00D30A46"/>
    <w:rsid w:val="00D32D63"/>
    <w:rsid w:val="00D43F1E"/>
    <w:rsid w:val="00D506E0"/>
    <w:rsid w:val="00D52A95"/>
    <w:rsid w:val="00D52F3C"/>
    <w:rsid w:val="00D5651B"/>
    <w:rsid w:val="00D70C30"/>
    <w:rsid w:val="00D724F5"/>
    <w:rsid w:val="00D73EA3"/>
    <w:rsid w:val="00D8026B"/>
    <w:rsid w:val="00D8082A"/>
    <w:rsid w:val="00D91DB6"/>
    <w:rsid w:val="00DA1809"/>
    <w:rsid w:val="00DA6AC7"/>
    <w:rsid w:val="00DA7B40"/>
    <w:rsid w:val="00DC6F06"/>
    <w:rsid w:val="00DD6700"/>
    <w:rsid w:val="00E002E9"/>
    <w:rsid w:val="00E00F06"/>
    <w:rsid w:val="00E03DCF"/>
    <w:rsid w:val="00E11159"/>
    <w:rsid w:val="00E11A7C"/>
    <w:rsid w:val="00E12CCC"/>
    <w:rsid w:val="00E163CC"/>
    <w:rsid w:val="00E228F9"/>
    <w:rsid w:val="00E31DB1"/>
    <w:rsid w:val="00E32855"/>
    <w:rsid w:val="00E33DBF"/>
    <w:rsid w:val="00E52F5A"/>
    <w:rsid w:val="00E7007F"/>
    <w:rsid w:val="00E87516"/>
    <w:rsid w:val="00E90210"/>
    <w:rsid w:val="00E941CC"/>
    <w:rsid w:val="00E96431"/>
    <w:rsid w:val="00EA0151"/>
    <w:rsid w:val="00EA6B24"/>
    <w:rsid w:val="00EA71B2"/>
    <w:rsid w:val="00EC3B62"/>
    <w:rsid w:val="00EC4B93"/>
    <w:rsid w:val="00EE48DE"/>
    <w:rsid w:val="00EE7969"/>
    <w:rsid w:val="00EF267C"/>
    <w:rsid w:val="00EF42AB"/>
    <w:rsid w:val="00EF60B1"/>
    <w:rsid w:val="00EF79E5"/>
    <w:rsid w:val="00F01201"/>
    <w:rsid w:val="00F01912"/>
    <w:rsid w:val="00F15B7C"/>
    <w:rsid w:val="00F353B1"/>
    <w:rsid w:val="00F40FCE"/>
    <w:rsid w:val="00F52D17"/>
    <w:rsid w:val="00F53FFA"/>
    <w:rsid w:val="00F73B8B"/>
    <w:rsid w:val="00F73F3C"/>
    <w:rsid w:val="00F8352C"/>
    <w:rsid w:val="00F96F96"/>
    <w:rsid w:val="00FA1A08"/>
    <w:rsid w:val="00FA62BC"/>
    <w:rsid w:val="00FD0CDB"/>
    <w:rsid w:val="00FD125D"/>
    <w:rsid w:val="00FD17C8"/>
    <w:rsid w:val="00FD7EDF"/>
    <w:rsid w:val="00FE3BF4"/>
    <w:rsid w:val="00FF24A0"/>
    <w:rsid w:val="00FF3DBD"/>
    <w:rsid w:val="01DB6127"/>
    <w:rsid w:val="01E50D53"/>
    <w:rsid w:val="01EC72D7"/>
    <w:rsid w:val="028E3199"/>
    <w:rsid w:val="0347036F"/>
    <w:rsid w:val="03B629A7"/>
    <w:rsid w:val="04551350"/>
    <w:rsid w:val="046643CE"/>
    <w:rsid w:val="04CE3D21"/>
    <w:rsid w:val="057E74F5"/>
    <w:rsid w:val="05DE35A3"/>
    <w:rsid w:val="05E05ABA"/>
    <w:rsid w:val="06115B20"/>
    <w:rsid w:val="06277B8D"/>
    <w:rsid w:val="063D23F4"/>
    <w:rsid w:val="0644429B"/>
    <w:rsid w:val="067A4160"/>
    <w:rsid w:val="06AE7966"/>
    <w:rsid w:val="06C61153"/>
    <w:rsid w:val="06DC0F22"/>
    <w:rsid w:val="07515272"/>
    <w:rsid w:val="0777549D"/>
    <w:rsid w:val="078969DC"/>
    <w:rsid w:val="07917062"/>
    <w:rsid w:val="07B0770E"/>
    <w:rsid w:val="08F6791F"/>
    <w:rsid w:val="092108C3"/>
    <w:rsid w:val="098D4402"/>
    <w:rsid w:val="0992356F"/>
    <w:rsid w:val="09AB63DF"/>
    <w:rsid w:val="09D77A75"/>
    <w:rsid w:val="09E518F1"/>
    <w:rsid w:val="0A1E3055"/>
    <w:rsid w:val="0A3B023D"/>
    <w:rsid w:val="0A3D172D"/>
    <w:rsid w:val="0A600CB2"/>
    <w:rsid w:val="0BCD088E"/>
    <w:rsid w:val="0BFB6042"/>
    <w:rsid w:val="0C3716C9"/>
    <w:rsid w:val="0C822D8F"/>
    <w:rsid w:val="0C937D2A"/>
    <w:rsid w:val="0CC311CB"/>
    <w:rsid w:val="0CC575DE"/>
    <w:rsid w:val="0D7511DD"/>
    <w:rsid w:val="0D8078EA"/>
    <w:rsid w:val="0D8853B5"/>
    <w:rsid w:val="0DC3019B"/>
    <w:rsid w:val="0DEB5944"/>
    <w:rsid w:val="0EC266A4"/>
    <w:rsid w:val="0EF13522"/>
    <w:rsid w:val="0F000C1B"/>
    <w:rsid w:val="0F0F5662"/>
    <w:rsid w:val="0FB91211"/>
    <w:rsid w:val="0FBB235F"/>
    <w:rsid w:val="0FCC0812"/>
    <w:rsid w:val="101B3E4A"/>
    <w:rsid w:val="10435EE5"/>
    <w:rsid w:val="104C48A8"/>
    <w:rsid w:val="10D80521"/>
    <w:rsid w:val="10F1501F"/>
    <w:rsid w:val="11203B56"/>
    <w:rsid w:val="11264591"/>
    <w:rsid w:val="11673533"/>
    <w:rsid w:val="11D24E50"/>
    <w:rsid w:val="12394ECF"/>
    <w:rsid w:val="126B34AD"/>
    <w:rsid w:val="12C80001"/>
    <w:rsid w:val="12EF1C23"/>
    <w:rsid w:val="13B80076"/>
    <w:rsid w:val="14CD7B51"/>
    <w:rsid w:val="154D2CA2"/>
    <w:rsid w:val="15C268E1"/>
    <w:rsid w:val="15D47582"/>
    <w:rsid w:val="16363F26"/>
    <w:rsid w:val="16377978"/>
    <w:rsid w:val="165519EE"/>
    <w:rsid w:val="165A18B8"/>
    <w:rsid w:val="16A14DF1"/>
    <w:rsid w:val="17987BA2"/>
    <w:rsid w:val="179C380B"/>
    <w:rsid w:val="185769C1"/>
    <w:rsid w:val="18AD3DF7"/>
    <w:rsid w:val="18D72D4C"/>
    <w:rsid w:val="1A6607B1"/>
    <w:rsid w:val="1A6B5C6E"/>
    <w:rsid w:val="1A7B4BDA"/>
    <w:rsid w:val="1A807414"/>
    <w:rsid w:val="1AC5112F"/>
    <w:rsid w:val="1AD70378"/>
    <w:rsid w:val="1B1061E4"/>
    <w:rsid w:val="1B28788F"/>
    <w:rsid w:val="1B624E40"/>
    <w:rsid w:val="1C4F709D"/>
    <w:rsid w:val="1CC26A84"/>
    <w:rsid w:val="1CC7132A"/>
    <w:rsid w:val="1D4110DC"/>
    <w:rsid w:val="1E0E59A2"/>
    <w:rsid w:val="1EAA2581"/>
    <w:rsid w:val="1EBA7398"/>
    <w:rsid w:val="1F135C75"/>
    <w:rsid w:val="1F212F73"/>
    <w:rsid w:val="1FC62B56"/>
    <w:rsid w:val="20CC79C2"/>
    <w:rsid w:val="216B497A"/>
    <w:rsid w:val="21FF50C2"/>
    <w:rsid w:val="222C3F2F"/>
    <w:rsid w:val="227B6E3E"/>
    <w:rsid w:val="235C6C70"/>
    <w:rsid w:val="252C4420"/>
    <w:rsid w:val="261E020C"/>
    <w:rsid w:val="262670C1"/>
    <w:rsid w:val="266D6A9E"/>
    <w:rsid w:val="26DB434F"/>
    <w:rsid w:val="27300FB6"/>
    <w:rsid w:val="279D284D"/>
    <w:rsid w:val="27BE451B"/>
    <w:rsid w:val="28C57065"/>
    <w:rsid w:val="293D309F"/>
    <w:rsid w:val="29AB0B79"/>
    <w:rsid w:val="29DE7438"/>
    <w:rsid w:val="2A263B34"/>
    <w:rsid w:val="2A416280"/>
    <w:rsid w:val="2AB078A1"/>
    <w:rsid w:val="2BA30FD6"/>
    <w:rsid w:val="2BC37160"/>
    <w:rsid w:val="2C0C6D59"/>
    <w:rsid w:val="2C6373E1"/>
    <w:rsid w:val="2DEF06E0"/>
    <w:rsid w:val="2E305AFB"/>
    <w:rsid w:val="2E731311"/>
    <w:rsid w:val="2EC674FB"/>
    <w:rsid w:val="2F544078"/>
    <w:rsid w:val="2FA31EC2"/>
    <w:rsid w:val="2FF71EAE"/>
    <w:rsid w:val="30E12562"/>
    <w:rsid w:val="30F31185"/>
    <w:rsid w:val="315E0057"/>
    <w:rsid w:val="31DB3455"/>
    <w:rsid w:val="31E8095D"/>
    <w:rsid w:val="33462B51"/>
    <w:rsid w:val="33E16F13"/>
    <w:rsid w:val="33F7363D"/>
    <w:rsid w:val="34394463"/>
    <w:rsid w:val="34490C20"/>
    <w:rsid w:val="347E1A84"/>
    <w:rsid w:val="349B3370"/>
    <w:rsid w:val="353D3C57"/>
    <w:rsid w:val="35B446E9"/>
    <w:rsid w:val="36525CB0"/>
    <w:rsid w:val="365E63B8"/>
    <w:rsid w:val="368C4987"/>
    <w:rsid w:val="369D272C"/>
    <w:rsid w:val="36B006B6"/>
    <w:rsid w:val="36BD420F"/>
    <w:rsid w:val="36BF47B5"/>
    <w:rsid w:val="36FE719C"/>
    <w:rsid w:val="374E1773"/>
    <w:rsid w:val="37C06912"/>
    <w:rsid w:val="38B60778"/>
    <w:rsid w:val="38DB693A"/>
    <w:rsid w:val="38FB14A6"/>
    <w:rsid w:val="3995038E"/>
    <w:rsid w:val="3A2A31CC"/>
    <w:rsid w:val="3A541FF7"/>
    <w:rsid w:val="3A60063C"/>
    <w:rsid w:val="3ADE5D64"/>
    <w:rsid w:val="3B343BD6"/>
    <w:rsid w:val="3B407B0F"/>
    <w:rsid w:val="3C922A41"/>
    <w:rsid w:val="3CE31410"/>
    <w:rsid w:val="3D2638D1"/>
    <w:rsid w:val="3D3954D4"/>
    <w:rsid w:val="3DD516A1"/>
    <w:rsid w:val="3DD62ABA"/>
    <w:rsid w:val="3DFD4754"/>
    <w:rsid w:val="3E4E3201"/>
    <w:rsid w:val="3F367F1D"/>
    <w:rsid w:val="3F4D7801"/>
    <w:rsid w:val="402E6631"/>
    <w:rsid w:val="40512B35"/>
    <w:rsid w:val="40572841"/>
    <w:rsid w:val="40646D0C"/>
    <w:rsid w:val="408119CC"/>
    <w:rsid w:val="40C71F4C"/>
    <w:rsid w:val="40D30C94"/>
    <w:rsid w:val="412C422C"/>
    <w:rsid w:val="41562AF9"/>
    <w:rsid w:val="417D1A92"/>
    <w:rsid w:val="41CE268F"/>
    <w:rsid w:val="423544BC"/>
    <w:rsid w:val="42B75819"/>
    <w:rsid w:val="42F9198D"/>
    <w:rsid w:val="42FF0B9D"/>
    <w:rsid w:val="433230F1"/>
    <w:rsid w:val="43364990"/>
    <w:rsid w:val="444A4FF2"/>
    <w:rsid w:val="44C85ABB"/>
    <w:rsid w:val="45576E3F"/>
    <w:rsid w:val="45D40B51"/>
    <w:rsid w:val="462211FB"/>
    <w:rsid w:val="464801C3"/>
    <w:rsid w:val="46A607DA"/>
    <w:rsid w:val="47347438"/>
    <w:rsid w:val="476305EB"/>
    <w:rsid w:val="47744031"/>
    <w:rsid w:val="4832051C"/>
    <w:rsid w:val="49686F6D"/>
    <w:rsid w:val="496E0F5F"/>
    <w:rsid w:val="49AF07B7"/>
    <w:rsid w:val="49B64CB5"/>
    <w:rsid w:val="49D2118A"/>
    <w:rsid w:val="4B6B0F4E"/>
    <w:rsid w:val="4BA426B2"/>
    <w:rsid w:val="4BE52D8E"/>
    <w:rsid w:val="4D3847B0"/>
    <w:rsid w:val="4DA62712"/>
    <w:rsid w:val="4DF53699"/>
    <w:rsid w:val="4E28581D"/>
    <w:rsid w:val="4E52289A"/>
    <w:rsid w:val="4E5A52AA"/>
    <w:rsid w:val="4E60599A"/>
    <w:rsid w:val="4E832A53"/>
    <w:rsid w:val="4F0B7F86"/>
    <w:rsid w:val="4F4B5961"/>
    <w:rsid w:val="4F642884"/>
    <w:rsid w:val="4FC155E1"/>
    <w:rsid w:val="4FCD042A"/>
    <w:rsid w:val="503F0BFC"/>
    <w:rsid w:val="5105177B"/>
    <w:rsid w:val="524E5126"/>
    <w:rsid w:val="52766C01"/>
    <w:rsid w:val="52AB07CA"/>
    <w:rsid w:val="52C35B14"/>
    <w:rsid w:val="532E3518"/>
    <w:rsid w:val="53457293"/>
    <w:rsid w:val="53560736"/>
    <w:rsid w:val="536E7D74"/>
    <w:rsid w:val="539B25ED"/>
    <w:rsid w:val="5486329D"/>
    <w:rsid w:val="54DC2874"/>
    <w:rsid w:val="551660A6"/>
    <w:rsid w:val="558275C0"/>
    <w:rsid w:val="55A90FF1"/>
    <w:rsid w:val="56242D6E"/>
    <w:rsid w:val="57C4392F"/>
    <w:rsid w:val="57D57E61"/>
    <w:rsid w:val="57D60097"/>
    <w:rsid w:val="583F390B"/>
    <w:rsid w:val="58C85C32"/>
    <w:rsid w:val="5945318B"/>
    <w:rsid w:val="59FA62BF"/>
    <w:rsid w:val="5B475520"/>
    <w:rsid w:val="5B77B379"/>
    <w:rsid w:val="5B8D4F11"/>
    <w:rsid w:val="5CA02A22"/>
    <w:rsid w:val="5CB512EE"/>
    <w:rsid w:val="5D4B6E32"/>
    <w:rsid w:val="5D8B5658"/>
    <w:rsid w:val="5DE652CC"/>
    <w:rsid w:val="5E912F6A"/>
    <w:rsid w:val="5ED9144F"/>
    <w:rsid w:val="5EFC4229"/>
    <w:rsid w:val="5F2274FF"/>
    <w:rsid w:val="5F3F4774"/>
    <w:rsid w:val="5F5C2454"/>
    <w:rsid w:val="5FA60882"/>
    <w:rsid w:val="5FDE3F8D"/>
    <w:rsid w:val="602A0F80"/>
    <w:rsid w:val="608D0809"/>
    <w:rsid w:val="615B597E"/>
    <w:rsid w:val="615E4BB9"/>
    <w:rsid w:val="619E1C26"/>
    <w:rsid w:val="61BE2AF5"/>
    <w:rsid w:val="6267026A"/>
    <w:rsid w:val="629E17B2"/>
    <w:rsid w:val="62B11C96"/>
    <w:rsid w:val="62F4112C"/>
    <w:rsid w:val="63141A74"/>
    <w:rsid w:val="63B82D47"/>
    <w:rsid w:val="64504D2E"/>
    <w:rsid w:val="646C2758"/>
    <w:rsid w:val="66690BD8"/>
    <w:rsid w:val="66F62323"/>
    <w:rsid w:val="67327991"/>
    <w:rsid w:val="6742121B"/>
    <w:rsid w:val="68694610"/>
    <w:rsid w:val="689252B0"/>
    <w:rsid w:val="69004F74"/>
    <w:rsid w:val="69674FF3"/>
    <w:rsid w:val="69733998"/>
    <w:rsid w:val="698C5B2D"/>
    <w:rsid w:val="69DF2DDC"/>
    <w:rsid w:val="6A330CD0"/>
    <w:rsid w:val="6AE540C2"/>
    <w:rsid w:val="6B120F8F"/>
    <w:rsid w:val="6B226EFE"/>
    <w:rsid w:val="6B3A6F28"/>
    <w:rsid w:val="6BCE135A"/>
    <w:rsid w:val="6C117715"/>
    <w:rsid w:val="6CAE5714"/>
    <w:rsid w:val="6D0668D1"/>
    <w:rsid w:val="6D3A657B"/>
    <w:rsid w:val="6DE22E9A"/>
    <w:rsid w:val="6E9A2B4B"/>
    <w:rsid w:val="6EA25966"/>
    <w:rsid w:val="6EAD34A8"/>
    <w:rsid w:val="6F5F03D4"/>
    <w:rsid w:val="6F6951F6"/>
    <w:rsid w:val="6F9B1D9E"/>
    <w:rsid w:val="6F9B4E77"/>
    <w:rsid w:val="70711B96"/>
    <w:rsid w:val="70F86E82"/>
    <w:rsid w:val="71203698"/>
    <w:rsid w:val="71291C67"/>
    <w:rsid w:val="7137174F"/>
    <w:rsid w:val="714052FD"/>
    <w:rsid w:val="71A64371"/>
    <w:rsid w:val="71B7463E"/>
    <w:rsid w:val="72B666A4"/>
    <w:rsid w:val="72C25048"/>
    <w:rsid w:val="74934EEE"/>
    <w:rsid w:val="755E7856"/>
    <w:rsid w:val="758E673A"/>
    <w:rsid w:val="75A27FE7"/>
    <w:rsid w:val="75B41C17"/>
    <w:rsid w:val="761402B1"/>
    <w:rsid w:val="778E33FA"/>
    <w:rsid w:val="7826607A"/>
    <w:rsid w:val="784D2D5B"/>
    <w:rsid w:val="79527AB1"/>
    <w:rsid w:val="79E92A51"/>
    <w:rsid w:val="7A2A3030"/>
    <w:rsid w:val="7A640F18"/>
    <w:rsid w:val="7A7628D5"/>
    <w:rsid w:val="7AEF7AA2"/>
    <w:rsid w:val="7AF1296F"/>
    <w:rsid w:val="7C97480C"/>
    <w:rsid w:val="7CAE19A4"/>
    <w:rsid w:val="7CCF5CC8"/>
    <w:rsid w:val="7CFD1A9F"/>
    <w:rsid w:val="7D1B0177"/>
    <w:rsid w:val="7DF57B22"/>
    <w:rsid w:val="7E74277B"/>
    <w:rsid w:val="7EEC1DCB"/>
    <w:rsid w:val="7F89586C"/>
    <w:rsid w:val="7FD34D39"/>
    <w:rsid w:val="7FFDC8F1"/>
    <w:rsid w:val="FEB7015B"/>
    <w:rsid w:val="FEFE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段"/>
    <w:link w:val="11"/>
    <w:qFormat/>
    <w:uiPriority w:val="0"/>
    <w:pPr>
      <w:widowControl w:val="0"/>
      <w:tabs>
        <w:tab w:val="center" w:pos="4201"/>
        <w:tab w:val="right" w:leader="dot" w:pos="9298"/>
      </w:tabs>
      <w:autoSpaceDE w:val="0"/>
      <w:autoSpaceDN w:val="0"/>
      <w:adjustRightInd w:val="0"/>
      <w:spacing w:line="360" w:lineRule="atLeast"/>
      <w:ind w:firstLine="420" w:firstLineChars="200"/>
      <w:jc w:val="both"/>
      <w:textAlignment w:val="baseline"/>
    </w:pPr>
    <w:rPr>
      <w:rFonts w:ascii="宋体" w:hAnsi="Times New Roman" w:eastAsia="宋体" w:cs="Times New Roman"/>
      <w:lang w:val="en-US" w:eastAsia="zh-CN" w:bidi="ar-SA"/>
    </w:rPr>
  </w:style>
  <w:style w:type="character" w:customStyle="1" w:styleId="11">
    <w:name w:val="段 Char"/>
    <w:link w:val="10"/>
    <w:qFormat/>
    <w:uiPriority w:val="99"/>
    <w:rPr>
      <w:rFonts w:ascii="宋体" w:hAnsi="Times New Roman" w:eastAsia="宋体" w:cs="Times New Roman"/>
      <w:kern w:val="0"/>
      <w:szCs w:val="20"/>
    </w:rPr>
  </w:style>
  <w:style w:type="paragraph" w:customStyle="1" w:styleId="12">
    <w:name w:val="Default"/>
    <w:qFormat/>
    <w:uiPriority w:val="0"/>
    <w:pPr>
      <w:widowControl w:val="0"/>
      <w:autoSpaceDE w:val="0"/>
      <w:autoSpaceDN w:val="0"/>
      <w:adjustRightInd w:val="0"/>
      <w:spacing w:line="360" w:lineRule="atLeast"/>
      <w:jc w:val="both"/>
      <w:textAlignment w:val="baseline"/>
    </w:pPr>
    <w:rPr>
      <w:rFonts w:ascii="黑体" w:hAnsi="Times New Roman" w:eastAsia="黑体" w:cs="Times New Roman"/>
      <w:color w:val="000000"/>
      <w:sz w:val="24"/>
      <w:szCs w:val="24"/>
      <w:lang w:val="en-US" w:eastAsia="zh-CN" w:bidi="ar-SA"/>
    </w:rPr>
  </w:style>
  <w:style w:type="paragraph" w:styleId="13">
    <w:name w:val="List Paragraph"/>
    <w:basedOn w:val="1"/>
    <w:qFormat/>
    <w:uiPriority w:val="34"/>
    <w:pPr>
      <w:ind w:firstLine="420" w:firstLineChars="200"/>
    </w:pPr>
  </w:style>
  <w:style w:type="paragraph" w:customStyle="1" w:styleId="14">
    <w:name w:val="一级条标题"/>
    <w:next w:val="10"/>
    <w:link w:val="22"/>
    <w:qFormat/>
    <w:uiPriority w:val="0"/>
    <w:pPr>
      <w:widowControl w:val="0"/>
      <w:numPr>
        <w:ilvl w:val="1"/>
        <w:numId w:val="1"/>
      </w:numPr>
      <w:adjustRightInd w:val="0"/>
      <w:spacing w:before="156" w:beforeLines="50" w:after="156" w:afterLines="50" w:line="360" w:lineRule="atLeast"/>
      <w:jc w:val="both"/>
      <w:textAlignment w:val="baseline"/>
      <w:outlineLvl w:val="2"/>
    </w:pPr>
    <w:rPr>
      <w:rFonts w:ascii="黑体" w:hAnsi="Times New Roman" w:eastAsia="黑体" w:cs="Times New Roman"/>
      <w:szCs w:val="21"/>
      <w:lang w:val="en-US" w:eastAsia="zh-CN" w:bidi="ar-SA"/>
    </w:rPr>
  </w:style>
  <w:style w:type="paragraph" w:customStyle="1" w:styleId="15">
    <w:name w:val="章标题"/>
    <w:next w:val="10"/>
    <w:qFormat/>
    <w:uiPriority w:val="0"/>
    <w:pPr>
      <w:widowControl w:val="0"/>
      <w:numPr>
        <w:ilvl w:val="0"/>
        <w:numId w:val="1"/>
      </w:numPr>
      <w:adjustRightInd w:val="0"/>
      <w:spacing w:before="312" w:beforeLines="100" w:after="312" w:afterLines="100" w:line="360" w:lineRule="atLeast"/>
      <w:jc w:val="both"/>
      <w:textAlignment w:val="baseline"/>
      <w:outlineLvl w:val="1"/>
    </w:pPr>
    <w:rPr>
      <w:rFonts w:ascii="黑体" w:hAnsi="Times New Roman" w:eastAsia="黑体" w:cs="Times New Roman"/>
      <w:lang w:val="en-US" w:eastAsia="zh-CN" w:bidi="ar-SA"/>
    </w:rPr>
  </w:style>
  <w:style w:type="paragraph" w:customStyle="1" w:styleId="16">
    <w:name w:val="二级条标题"/>
    <w:basedOn w:val="14"/>
    <w:next w:val="10"/>
    <w:qFormat/>
    <w:uiPriority w:val="0"/>
    <w:pPr>
      <w:numPr>
        <w:ilvl w:val="2"/>
      </w:numPr>
      <w:tabs>
        <w:tab w:val="left" w:pos="360"/>
      </w:tabs>
      <w:spacing w:before="50" w:after="50"/>
      <w:outlineLvl w:val="3"/>
    </w:pPr>
  </w:style>
  <w:style w:type="paragraph" w:customStyle="1" w:styleId="17">
    <w:name w:val="三级条标题"/>
    <w:basedOn w:val="16"/>
    <w:next w:val="10"/>
    <w:qFormat/>
    <w:uiPriority w:val="0"/>
    <w:pPr>
      <w:numPr>
        <w:ilvl w:val="3"/>
      </w:numPr>
      <w:outlineLvl w:val="4"/>
    </w:pPr>
  </w:style>
  <w:style w:type="paragraph" w:customStyle="1" w:styleId="18">
    <w:name w:val="四级条标题"/>
    <w:basedOn w:val="17"/>
    <w:next w:val="10"/>
    <w:qFormat/>
    <w:uiPriority w:val="0"/>
    <w:pPr>
      <w:numPr>
        <w:ilvl w:val="4"/>
      </w:numPr>
      <w:outlineLvl w:val="5"/>
    </w:pPr>
  </w:style>
  <w:style w:type="paragraph" w:customStyle="1" w:styleId="19">
    <w:name w:val="五级条标题"/>
    <w:basedOn w:val="18"/>
    <w:next w:val="10"/>
    <w:qFormat/>
    <w:uiPriority w:val="0"/>
    <w:pPr>
      <w:numPr>
        <w:ilvl w:val="5"/>
      </w:numPr>
      <w:outlineLvl w:val="6"/>
    </w:pPr>
  </w:style>
  <w:style w:type="paragraph" w:customStyle="1" w:styleId="20">
    <w:name w:val="附录表标号"/>
    <w:basedOn w:val="1"/>
    <w:next w:val="10"/>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1">
    <w:name w:val="附录表标题"/>
    <w:basedOn w:val="1"/>
    <w:next w:val="10"/>
    <w:qFormat/>
    <w:uiPriority w:val="0"/>
    <w:pPr>
      <w:numPr>
        <w:ilvl w:val="1"/>
        <w:numId w:val="2"/>
      </w:numPr>
      <w:tabs>
        <w:tab w:val="left" w:pos="180"/>
      </w:tabs>
      <w:spacing w:before="50" w:beforeLines="50" w:after="50" w:afterLines="50"/>
      <w:ind w:left="0" w:firstLine="0"/>
      <w:jc w:val="center"/>
    </w:pPr>
    <w:rPr>
      <w:rFonts w:ascii="黑体" w:eastAsia="黑体"/>
      <w:szCs w:val="21"/>
    </w:rPr>
  </w:style>
  <w:style w:type="character" w:customStyle="1" w:styleId="22">
    <w:name w:val="一级条标题 Char"/>
    <w:link w:val="14"/>
    <w:qFormat/>
    <w:locked/>
    <w:uiPriority w:val="0"/>
    <w:rPr>
      <w:rFonts w:ascii="黑体" w:hAnsi="Times New Roman" w:eastAsia="黑体" w:cs="Times New Roman"/>
      <w:kern w:val="0"/>
      <w:szCs w:val="21"/>
    </w:rPr>
  </w:style>
  <w:style w:type="paragraph" w:styleId="23">
    <w:name w:val="No Spacing"/>
    <w:qFormat/>
    <w:uiPriority w:val="1"/>
    <w:pPr>
      <w:widowControl w:val="0"/>
      <w:adjustRightInd w:val="0"/>
      <w:spacing w:line="360" w:lineRule="atLeast"/>
      <w:jc w:val="both"/>
      <w:textAlignment w:val="baseline"/>
    </w:pPr>
    <w:rPr>
      <w:rFonts w:ascii="Times New Roman" w:hAnsi="Times New Roman" w:eastAsia="Times New Roman" w:cs="Times New Roman"/>
      <w:lang w:val="en-US" w:eastAsia="zh-CN" w:bidi="ar-SA"/>
    </w:rPr>
  </w:style>
  <w:style w:type="character" w:customStyle="1" w:styleId="24">
    <w:name w:val="批注框文本 字符"/>
    <w:basedOn w:val="7"/>
    <w:link w:val="2"/>
    <w:semiHidden/>
    <w:qFormat/>
    <w:uiPriority w:val="99"/>
    <w:rPr>
      <w:rFonts w:ascii="Times New Roman" w:hAnsi="Times New Roman" w:eastAsia="宋体" w:cs="Times New Roman"/>
      <w:kern w:val="0"/>
      <w:sz w:val="18"/>
      <w:szCs w:val="18"/>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南昌大学</Company>
  <Pages>11</Pages>
  <Words>4622</Words>
  <Characters>4865</Characters>
  <Lines>13</Lines>
  <Paragraphs>3</Paragraphs>
  <TotalTime>8</TotalTime>
  <ScaleCrop>false</ScaleCrop>
  <LinksUpToDate>false</LinksUpToDate>
  <CharactersWithSpaces>4951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2018-07-18T17:14:00Z</dcterms:created>
  <dc:creator>吴建永</dc:creator>
  <cp:lastModifiedBy>郭丽[爱心][爱心]</cp:lastModifiedBy>
  <dcterms:modified xsi:type="dcterms:W3CDTF">2022-09-26T06:43:07Z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A487A10D1FBF4E2894180B7F4EE662B5</vt:lpwstr>
  </property>
</Properties>
</file>