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黑体" w:eastAsia="黑体" w:cs="黑体"/>
          <w:color w:val="auto"/>
          <w:sz w:val="32"/>
          <w:szCs w:val="32"/>
        </w:rPr>
      </w:pPr>
      <w:bookmarkStart w:id="0" w:name="_GoBack"/>
      <w:r>
        <w:rPr>
          <w:rFonts w:hint="eastAsia" w:ascii="黑体" w:eastAsia="黑体" w:cs="黑体"/>
          <w:color w:val="auto"/>
          <w:sz w:val="32"/>
          <w:szCs w:val="32"/>
        </w:rPr>
        <w:t>附件2</w:t>
      </w:r>
    </w:p>
    <w:p>
      <w:pPr>
        <w:spacing w:after="0" w:line="240" w:lineRule="auto"/>
        <w:rPr>
          <w:rFonts w:asci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after="0" w:line="1000" w:lineRule="exact"/>
        <w:jc w:val="center"/>
        <w:textAlignment w:val="auto"/>
        <w:rPr>
          <w:rFonts w:hint="eastAsia" w:ascii="方正小标宋简体" w:hAnsi="方正小标宋简体" w:eastAsia="方正小标宋简体" w:cs="方正小标宋简体"/>
          <w:color w:val="auto"/>
          <w:sz w:val="72"/>
          <w:szCs w:val="72"/>
        </w:rPr>
      </w:pPr>
      <w:r>
        <w:rPr>
          <w:rFonts w:hint="eastAsia" w:ascii="方正小标宋简体" w:hAnsi="方正小标宋简体" w:eastAsia="方正小标宋简体" w:cs="方正小标宋简体"/>
          <w:color w:val="auto"/>
          <w:sz w:val="72"/>
          <w:szCs w:val="72"/>
        </w:rPr>
        <w:t>陕西质量奖申报表</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1000" w:lineRule="exact"/>
        <w:jc w:val="center"/>
        <w:textAlignment w:val="auto"/>
        <w:rPr>
          <w:rFonts w:hint="eastAsia" w:ascii="楷体" w:hAnsi="楷体" w:eastAsia="楷体" w:cs="楷体"/>
          <w:color w:val="auto"/>
          <w:kern w:val="2"/>
          <w:sz w:val="52"/>
          <w:szCs w:val="52"/>
        </w:rPr>
      </w:pPr>
      <w:r>
        <w:rPr>
          <w:rFonts w:hint="eastAsia" w:ascii="楷体" w:hAnsi="楷体" w:eastAsia="楷体" w:cs="楷体"/>
          <w:color w:val="auto"/>
          <w:kern w:val="2"/>
          <w:sz w:val="52"/>
          <w:szCs w:val="52"/>
        </w:rPr>
        <w:t>（医疗机构组织）</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1000" w:lineRule="exact"/>
        <w:jc w:val="center"/>
        <w:textAlignment w:val="auto"/>
        <w:rPr>
          <w:rFonts w:hint="eastAsia" w:ascii="楷体" w:hAnsi="楷体" w:eastAsia="楷体" w:cs="楷体"/>
          <w:color w:val="auto"/>
          <w:kern w:val="2"/>
          <w:sz w:val="52"/>
          <w:szCs w:val="52"/>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1000" w:lineRule="exact"/>
        <w:jc w:val="center"/>
        <w:textAlignment w:val="auto"/>
        <w:rPr>
          <w:rFonts w:hint="eastAsia" w:ascii="楷体" w:hAnsi="楷体" w:eastAsia="楷体" w:cs="楷体"/>
          <w:color w:val="auto"/>
          <w:kern w:val="2"/>
          <w:sz w:val="52"/>
          <w:szCs w:val="52"/>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1000" w:lineRule="exact"/>
        <w:jc w:val="center"/>
        <w:textAlignment w:val="auto"/>
        <w:rPr>
          <w:rFonts w:hint="eastAsia" w:ascii="楷体" w:hAnsi="楷体" w:eastAsia="楷体" w:cs="楷体"/>
          <w:color w:val="auto"/>
          <w:kern w:val="2"/>
          <w:sz w:val="52"/>
          <w:szCs w:val="52"/>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1000" w:lineRule="exact"/>
        <w:jc w:val="center"/>
        <w:textAlignment w:val="auto"/>
        <w:rPr>
          <w:rFonts w:hint="eastAsia" w:ascii="楷体" w:hAnsi="楷体" w:eastAsia="楷体" w:cs="楷体"/>
          <w:color w:val="auto"/>
          <w:kern w:val="2"/>
          <w:sz w:val="52"/>
          <w:szCs w:val="52"/>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1000" w:lineRule="exact"/>
        <w:jc w:val="center"/>
        <w:textAlignment w:val="auto"/>
        <w:rPr>
          <w:rFonts w:hint="eastAsia" w:ascii="楷体" w:hAnsi="楷体" w:eastAsia="楷体" w:cs="楷体"/>
          <w:color w:val="auto"/>
          <w:kern w:val="2"/>
          <w:sz w:val="52"/>
          <w:szCs w:val="52"/>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1000" w:lineRule="exact"/>
        <w:jc w:val="center"/>
        <w:textAlignment w:val="auto"/>
        <w:rPr>
          <w:rFonts w:hint="eastAsia" w:ascii="楷体" w:hAnsi="楷体" w:eastAsia="楷体" w:cs="楷体"/>
          <w:color w:val="auto"/>
          <w:kern w:val="2"/>
          <w:sz w:val="52"/>
          <w:szCs w:val="52"/>
        </w:rPr>
      </w:pPr>
    </w:p>
    <w:p>
      <w:pPr>
        <w:keepNext w:val="0"/>
        <w:keepLines w:val="0"/>
        <w:pageBreakBefore w:val="0"/>
        <w:widowControl w:val="0"/>
        <w:kinsoku/>
        <w:wordWrap/>
        <w:overflowPunct/>
        <w:topLinePunct w:val="0"/>
        <w:autoSpaceDE/>
        <w:autoSpaceDN/>
        <w:bidi w:val="0"/>
        <w:adjustRightInd/>
        <w:snapToGrid/>
        <w:spacing w:after="0" w:line="240" w:lineRule="auto"/>
        <w:ind w:firstLine="1084" w:firstLineChars="300"/>
        <w:textAlignment w:val="auto"/>
        <w:rPr>
          <w:b/>
          <w:bCs/>
          <w:color w:val="auto"/>
          <w:sz w:val="36"/>
          <w:szCs w:val="36"/>
        </w:rPr>
      </w:pPr>
      <w:r>
        <w:rPr>
          <w:rFonts w:hint="eastAsia"/>
          <w:b/>
          <w:bCs/>
          <w:color w:val="auto"/>
          <w:sz w:val="36"/>
          <w:szCs w:val="36"/>
        </w:rPr>
        <w:t>申报组织：</w:t>
      </w:r>
      <w:r>
        <w:rPr>
          <w:rFonts w:hint="eastAsia"/>
          <w:b/>
          <w:bCs/>
          <w:color w:val="auto"/>
          <w:sz w:val="36"/>
          <w:szCs w:val="36"/>
          <w:u w:val="thick"/>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firstLine="1084" w:firstLineChars="300"/>
        <w:textAlignment w:val="auto"/>
        <w:rPr>
          <w:b/>
          <w:bCs/>
          <w:color w:val="auto"/>
          <w:sz w:val="36"/>
          <w:szCs w:val="36"/>
        </w:rPr>
      </w:pPr>
    </w:p>
    <w:p>
      <w:pPr>
        <w:keepNext w:val="0"/>
        <w:keepLines w:val="0"/>
        <w:pageBreakBefore w:val="0"/>
        <w:widowControl w:val="0"/>
        <w:kinsoku/>
        <w:wordWrap/>
        <w:overflowPunct/>
        <w:topLinePunct w:val="0"/>
        <w:autoSpaceDE/>
        <w:autoSpaceDN/>
        <w:bidi w:val="0"/>
        <w:adjustRightInd/>
        <w:snapToGrid/>
        <w:spacing w:after="0" w:line="240" w:lineRule="auto"/>
        <w:ind w:firstLine="1084" w:firstLineChars="300"/>
        <w:textAlignment w:val="auto"/>
        <w:rPr>
          <w:rFonts w:hint="eastAsia" w:eastAsia="宋体"/>
          <w:b/>
          <w:bCs/>
          <w:color w:val="auto"/>
          <w:sz w:val="36"/>
          <w:szCs w:val="36"/>
          <w:u w:val="none"/>
          <w:lang w:eastAsia="zh-CN"/>
        </w:rPr>
      </w:pPr>
      <w:r>
        <w:rPr>
          <w:rFonts w:hint="eastAsia"/>
          <w:b/>
          <w:bCs/>
          <w:color w:val="auto"/>
          <w:sz w:val="36"/>
          <w:szCs w:val="36"/>
        </w:rPr>
        <w:t>所</w:t>
      </w:r>
      <w:r>
        <w:rPr>
          <w:rFonts w:hint="eastAsia"/>
          <w:b/>
          <w:bCs/>
          <w:color w:val="auto"/>
          <w:sz w:val="36"/>
          <w:szCs w:val="36"/>
          <w:lang w:eastAsia="zh-CN"/>
        </w:rPr>
        <w:t>属单位</w:t>
      </w:r>
      <w:r>
        <w:rPr>
          <w:rFonts w:hint="eastAsia"/>
          <w:b/>
          <w:bCs/>
          <w:color w:val="auto"/>
          <w:sz w:val="36"/>
          <w:szCs w:val="36"/>
        </w:rPr>
        <w:t>：</w:t>
      </w:r>
      <w:r>
        <w:rPr>
          <w:rFonts w:hint="eastAsia"/>
          <w:b/>
          <w:bCs/>
          <w:color w:val="auto"/>
          <w:sz w:val="36"/>
          <w:szCs w:val="36"/>
          <w:u w:val="thick"/>
        </w:rPr>
        <w:t xml:space="preserve">                    </w:t>
      </w:r>
      <w:r>
        <w:rPr>
          <w:rFonts w:hint="eastAsia"/>
          <w:b/>
          <w:bCs/>
          <w:color w:val="auto"/>
          <w:sz w:val="36"/>
          <w:szCs w:val="36"/>
          <w:u w:val="none"/>
          <w:lang w:eastAsia="zh-CN"/>
        </w:rPr>
        <w:t>（盖章）</w:t>
      </w:r>
    </w:p>
    <w:p>
      <w:pPr>
        <w:keepNext w:val="0"/>
        <w:keepLines w:val="0"/>
        <w:pageBreakBefore w:val="0"/>
        <w:widowControl w:val="0"/>
        <w:kinsoku/>
        <w:wordWrap/>
        <w:overflowPunct/>
        <w:topLinePunct w:val="0"/>
        <w:autoSpaceDE/>
        <w:autoSpaceDN/>
        <w:bidi w:val="0"/>
        <w:adjustRightInd/>
        <w:snapToGrid/>
        <w:spacing w:after="0" w:line="240" w:lineRule="auto"/>
        <w:ind w:firstLine="1084" w:firstLineChars="300"/>
        <w:textAlignment w:val="auto"/>
        <w:rPr>
          <w:b/>
          <w:bCs/>
          <w:color w:val="auto"/>
          <w:sz w:val="36"/>
          <w:szCs w:val="36"/>
        </w:rPr>
      </w:pPr>
    </w:p>
    <w:p>
      <w:pPr>
        <w:keepNext w:val="0"/>
        <w:keepLines w:val="0"/>
        <w:pageBreakBefore w:val="0"/>
        <w:widowControl w:val="0"/>
        <w:kinsoku/>
        <w:wordWrap/>
        <w:overflowPunct/>
        <w:topLinePunct w:val="0"/>
        <w:autoSpaceDE/>
        <w:autoSpaceDN/>
        <w:bidi w:val="0"/>
        <w:adjustRightInd/>
        <w:snapToGrid/>
        <w:spacing w:after="0" w:line="240" w:lineRule="auto"/>
        <w:ind w:firstLine="1084" w:firstLineChars="300"/>
        <w:textAlignment w:val="auto"/>
        <w:rPr>
          <w:b/>
          <w:bCs/>
          <w:color w:val="auto"/>
          <w:sz w:val="36"/>
          <w:szCs w:val="36"/>
        </w:rPr>
      </w:pPr>
      <w:r>
        <w:rPr>
          <w:rFonts w:hint="eastAsia"/>
          <w:b/>
          <w:bCs/>
          <w:color w:val="auto"/>
          <w:sz w:val="36"/>
          <w:szCs w:val="36"/>
        </w:rPr>
        <w:t>申报日期：</w:t>
      </w:r>
      <w:r>
        <w:rPr>
          <w:rFonts w:hint="eastAsia"/>
          <w:b/>
          <w:bCs/>
          <w:color w:val="auto"/>
          <w:sz w:val="36"/>
          <w:szCs w:val="36"/>
          <w:u w:val="thick"/>
        </w:rPr>
        <w:t xml:space="preserve">        </w:t>
      </w:r>
      <w:r>
        <w:rPr>
          <w:rFonts w:hint="eastAsia"/>
          <w:b/>
          <w:bCs/>
          <w:color w:val="auto"/>
          <w:sz w:val="36"/>
          <w:szCs w:val="36"/>
        </w:rPr>
        <w:t>年</w:t>
      </w:r>
      <w:r>
        <w:rPr>
          <w:rFonts w:hint="eastAsia"/>
          <w:b/>
          <w:bCs/>
          <w:color w:val="auto"/>
          <w:sz w:val="36"/>
          <w:szCs w:val="36"/>
          <w:u w:val="thick"/>
        </w:rPr>
        <w:t xml:space="preserve">    </w:t>
      </w:r>
      <w:r>
        <w:rPr>
          <w:rFonts w:hint="eastAsia"/>
          <w:b/>
          <w:bCs/>
          <w:color w:val="auto"/>
          <w:sz w:val="36"/>
          <w:szCs w:val="36"/>
        </w:rPr>
        <w:t>月</w:t>
      </w:r>
      <w:r>
        <w:rPr>
          <w:rFonts w:hint="eastAsia"/>
          <w:b/>
          <w:bCs/>
          <w:color w:val="auto"/>
          <w:sz w:val="36"/>
          <w:szCs w:val="36"/>
          <w:u w:val="thick"/>
        </w:rPr>
        <w:t xml:space="preserve">    </w:t>
      </w:r>
      <w:r>
        <w:rPr>
          <w:rFonts w:hint="eastAsia"/>
          <w:b/>
          <w:bCs/>
          <w:color w:val="auto"/>
          <w:sz w:val="36"/>
          <w:szCs w:val="36"/>
        </w:rPr>
        <w:t>日</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color w:val="auto"/>
          <w:sz w:val="36"/>
          <w:szCs w:val="36"/>
        </w:rPr>
      </w:pPr>
    </w:p>
    <w:p>
      <w:pPr>
        <w:spacing w:after="0" w:line="594" w:lineRule="exact"/>
        <w:jc w:val="both"/>
        <w:rPr>
          <w:rFonts w:hint="eastAsia" w:ascii="黑体" w:hAnsi="黑体" w:eastAsia="黑体" w:cs="黑体"/>
          <w:color w:val="auto"/>
          <w:sz w:val="44"/>
          <w:szCs w:val="44"/>
        </w:rPr>
        <w:sectPr>
          <w:pgSz w:w="11906" w:h="16838"/>
          <w:pgMar w:top="1984" w:right="1474" w:bottom="1644" w:left="1587"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黑体" w:hAnsi="黑体" w:eastAsia="黑体" w:cs="黑体"/>
          <w:color w:val="auto"/>
          <w:sz w:val="44"/>
          <w:szCs w:val="44"/>
        </w:rPr>
      </w:pPr>
      <w:r>
        <w:rPr>
          <w:rFonts w:hint="eastAsia" w:ascii="黑体" w:hAnsi="黑体" w:eastAsia="黑体" w:cs="黑体"/>
          <w:color w:val="auto"/>
          <w:sz w:val="44"/>
          <w:szCs w:val="44"/>
        </w:rPr>
        <w:t>填 报 说 明</w:t>
      </w:r>
    </w:p>
    <w:p>
      <w:pPr>
        <w:keepNext w:val="0"/>
        <w:keepLines w:val="0"/>
        <w:pageBreakBefore w:val="0"/>
        <w:widowControl w:val="0"/>
        <w:kinsoku/>
        <w:wordWrap/>
        <w:overflowPunct/>
        <w:topLinePunct w:val="0"/>
        <w:autoSpaceDE/>
        <w:autoSpaceDN/>
        <w:bidi w:val="0"/>
        <w:adjustRightInd/>
        <w:snapToGrid/>
        <w:spacing w:after="0" w:line="580" w:lineRule="exact"/>
        <w:ind w:firstLine="560" w:firstLineChars="200"/>
        <w:jc w:val="lef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after="0" w:line="58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1、陕西质量奖（</w:t>
      </w:r>
      <w:r>
        <w:rPr>
          <w:rFonts w:hint="eastAsia" w:ascii="仿宋_GB2312" w:hAnsi="仿宋_GB2312" w:eastAsia="仿宋_GB2312" w:cs="仿宋_GB2312"/>
          <w:color w:val="auto"/>
          <w:sz w:val="28"/>
          <w:szCs w:val="28"/>
        </w:rPr>
        <w:t>医疗机构</w:t>
      </w:r>
      <w:r>
        <w:rPr>
          <w:rFonts w:hint="eastAsia" w:ascii="仿宋_GB2312" w:hAnsi="仿宋_GB2312" w:eastAsia="仿宋_GB2312" w:cs="仿宋_GB2312"/>
          <w:color w:val="auto"/>
          <w:sz w:val="28"/>
          <w:szCs w:val="28"/>
        </w:rPr>
        <w:t>组织）申报材料由申报表、证实性材料两部分组成，所填数据及提供资料必须真实、准确，不涉及国家秘密，数字及各类符号应填写正确、清楚、完整。</w:t>
      </w:r>
    </w:p>
    <w:p>
      <w:pPr>
        <w:keepNext w:val="0"/>
        <w:keepLines w:val="0"/>
        <w:pageBreakBefore w:val="0"/>
        <w:widowControl w:val="0"/>
        <w:kinsoku/>
        <w:wordWrap/>
        <w:overflowPunct/>
        <w:topLinePunct w:val="0"/>
        <w:autoSpaceDE/>
        <w:autoSpaceDN/>
        <w:bidi w:val="0"/>
        <w:adjustRightInd/>
        <w:snapToGrid/>
        <w:spacing w:after="0" w:line="58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申报表封页填写要求：申报组织栏要求填写参评的医院专项科室或专项医疗团队名称，如XX医院XX科室或XX医院XX医疗团队；所属单位栏填写申报组织所属的单位全称，如XX市XX医院或XX大学附属XX医院，并加盖单位公章；推荐单位填写单位名称并加盖公章。</w:t>
      </w:r>
    </w:p>
    <w:p>
      <w:pPr>
        <w:keepNext w:val="0"/>
        <w:keepLines w:val="0"/>
        <w:pageBreakBefore w:val="0"/>
        <w:widowControl w:val="0"/>
        <w:kinsoku/>
        <w:wordWrap/>
        <w:overflowPunct/>
        <w:topLinePunct w:val="0"/>
        <w:autoSpaceDE/>
        <w:autoSpaceDN/>
        <w:bidi w:val="0"/>
        <w:adjustRightInd/>
        <w:snapToGrid/>
        <w:spacing w:after="0" w:line="58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3、申报表“</w:t>
      </w:r>
      <w:r>
        <w:rPr>
          <w:rFonts w:hint="eastAsia" w:ascii="仿宋_GB2312" w:hAnsi="仿宋_GB2312" w:eastAsia="仿宋_GB2312" w:cs="仿宋_GB2312"/>
          <w:color w:val="auto"/>
          <w:sz w:val="28"/>
          <w:szCs w:val="28"/>
        </w:rPr>
        <w:t>参评</w:t>
      </w:r>
      <w:r>
        <w:rPr>
          <w:rFonts w:hint="eastAsia" w:ascii="仿宋_GB2312" w:hAnsi="仿宋_GB2312" w:eastAsia="仿宋_GB2312" w:cs="仿宋_GB2312"/>
          <w:color w:val="auto"/>
          <w:sz w:val="28"/>
          <w:szCs w:val="28"/>
        </w:rPr>
        <w:t>组织基本情况”填写要求：</w:t>
      </w:r>
    </w:p>
    <w:p>
      <w:pPr>
        <w:keepNext w:val="0"/>
        <w:keepLines w:val="0"/>
        <w:pageBreakBefore w:val="0"/>
        <w:widowControl w:val="0"/>
        <w:kinsoku/>
        <w:wordWrap/>
        <w:overflowPunct/>
        <w:topLinePunct w:val="0"/>
        <w:autoSpaceDE/>
        <w:autoSpaceDN/>
        <w:bidi w:val="0"/>
        <w:adjustRightInd/>
        <w:snapToGrid/>
        <w:spacing w:after="0" w:line="58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w:t>
      </w:r>
      <w:r>
        <w:rPr>
          <w:rFonts w:hint="eastAsia" w:ascii="仿宋_GB2312" w:hAnsi="仿宋_GB2312" w:eastAsia="仿宋_GB2312" w:cs="仿宋_GB2312"/>
          <w:color w:val="auto"/>
          <w:sz w:val="28"/>
          <w:szCs w:val="28"/>
        </w:rPr>
        <w:t>填写的是申报的科室或医疗团队情况，</w:t>
      </w:r>
      <w:r>
        <w:rPr>
          <w:rFonts w:hint="eastAsia" w:ascii="仿宋_GB2312" w:hAnsi="仿宋_GB2312" w:eastAsia="仿宋_GB2312" w:cs="仿宋_GB2312"/>
          <w:color w:val="auto"/>
          <w:sz w:val="28"/>
          <w:szCs w:val="28"/>
        </w:rPr>
        <w:t>所属行业填写医疗卫生行业；</w:t>
      </w:r>
    </w:p>
    <w:p>
      <w:pPr>
        <w:keepNext w:val="0"/>
        <w:keepLines w:val="0"/>
        <w:pageBreakBefore w:val="0"/>
        <w:widowControl w:val="0"/>
        <w:kinsoku/>
        <w:wordWrap/>
        <w:overflowPunct/>
        <w:topLinePunct w:val="0"/>
        <w:autoSpaceDE/>
        <w:autoSpaceDN/>
        <w:bidi w:val="0"/>
        <w:adjustRightInd/>
        <w:snapToGrid/>
        <w:spacing w:after="0" w:line="58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②请务必将联系人的姓名、手机、电话、传真和E-mail等信息填写齐全准确。</w:t>
      </w:r>
    </w:p>
    <w:p>
      <w:pPr>
        <w:keepNext w:val="0"/>
        <w:keepLines w:val="0"/>
        <w:pageBreakBefore w:val="0"/>
        <w:widowControl w:val="0"/>
        <w:kinsoku/>
        <w:wordWrap/>
        <w:overflowPunct/>
        <w:topLinePunct w:val="0"/>
        <w:autoSpaceDE/>
        <w:autoSpaceDN/>
        <w:bidi w:val="0"/>
        <w:adjustRightInd/>
        <w:snapToGrid/>
        <w:spacing w:after="0" w:line="58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4、证实性材料包括各类认证证书复印件、顾客满意度调查报告、近3年获得国家、省部级以上质量、科技、品牌荣誉的证书复印件</w:t>
      </w:r>
      <w:r>
        <w:rPr>
          <w:rFonts w:hint="eastAsia" w:ascii="仿宋_GB2312" w:hAnsi="仿宋_GB2312" w:eastAsia="仿宋_GB2312" w:cs="仿宋_GB2312"/>
          <w:color w:val="auto"/>
          <w:sz w:val="28"/>
          <w:szCs w:val="28"/>
        </w:rPr>
        <w:t>以及其他需要证明的材料</w:t>
      </w:r>
      <w:r>
        <w:rPr>
          <w:rFonts w:hint="eastAsia" w:ascii="仿宋_GB2312" w:hAnsi="仿宋_GB2312" w:eastAsia="仿宋_GB2312" w:cs="仿宋_GB2312"/>
          <w:color w:val="auto"/>
          <w:sz w:val="28"/>
          <w:szCs w:val="28"/>
        </w:rPr>
        <w:t>。证实性材料需附材料清单目录。</w:t>
      </w:r>
    </w:p>
    <w:p>
      <w:pPr>
        <w:keepNext w:val="0"/>
        <w:keepLines w:val="0"/>
        <w:pageBreakBefore w:val="0"/>
        <w:widowControl w:val="0"/>
        <w:kinsoku/>
        <w:wordWrap/>
        <w:overflowPunct/>
        <w:topLinePunct w:val="0"/>
        <w:autoSpaceDE/>
        <w:autoSpaceDN/>
        <w:bidi w:val="0"/>
        <w:adjustRightInd/>
        <w:snapToGrid/>
        <w:spacing w:after="0" w:line="580" w:lineRule="exact"/>
        <w:ind w:firstLine="560" w:firstLineChars="200"/>
        <w:jc w:val="left"/>
        <w:textAlignment w:val="auto"/>
        <w:rPr>
          <w:rFonts w:hint="eastAsia" w:ascii="仿宋_GB2312" w:hAnsi="仿宋_GB2312" w:eastAsia="仿宋_GB2312" w:cs="仿宋_GB2312"/>
          <w:color w:val="auto"/>
          <w:sz w:val="28"/>
          <w:szCs w:val="28"/>
        </w:rPr>
        <w:sectPr>
          <w:footerReference r:id="rId5" w:type="default"/>
          <w:pgSz w:w="11906" w:h="16838"/>
          <w:pgMar w:top="1984" w:right="1474" w:bottom="1644" w:left="1587" w:header="851" w:footer="992" w:gutter="0"/>
          <w:pgNumType w:fmt="decimal" w:start="1"/>
          <w:cols w:space="425" w:num="1"/>
          <w:docGrid w:type="lines" w:linePitch="312" w:charSpace="0"/>
        </w:sectPr>
      </w:pPr>
      <w:r>
        <w:rPr>
          <w:rFonts w:hint="eastAsia" w:ascii="仿宋_GB2312" w:hAnsi="仿宋_GB2312" w:eastAsia="仿宋_GB2312" w:cs="仿宋_GB2312"/>
          <w:color w:val="auto"/>
          <w:sz w:val="28"/>
          <w:szCs w:val="28"/>
        </w:rPr>
        <w:t>5、所有申报材料需登录</w:t>
      </w:r>
      <w:r>
        <w:rPr>
          <w:color w:val="auto"/>
        </w:rPr>
        <w:fldChar w:fldCharType="begin"/>
      </w:r>
      <w:r>
        <w:rPr>
          <w:color w:val="auto"/>
        </w:rPr>
        <w:instrText xml:space="preserve"> HYPERLINK "https://www.so.com/link?m=ufgxlS8MX7i/nrZVsuMQPhQzqJuPGjMNA5VgaE6P1jufUIrPcsAHSruI4wdwWyUxvEZYrZdXVydsxeuHnvIUusUX9b5efvGU5r41litfUvYsDRZyO8Qn6lzy9s3FQRawLELYozCGC7814BXxPw39t5MrXm6mrqnyNGEgU5Ir5vCsITIlALraiZInyzLeCHwvDX9J9gffbhzGqKBuMNYXRgmLceaK0rTArQMhNNyGhVH/N1ZFbzgROOviVhHG5/hppA6JRrbdQ4iyC6upwngnonGCT1a1sTIWYvlOtydO2ofg=" \t "/home/guest/Documents\x/_blank" </w:instrText>
      </w:r>
      <w:r>
        <w:rPr>
          <w:color w:val="auto"/>
        </w:rPr>
        <w:fldChar w:fldCharType="separate"/>
      </w:r>
      <w:r>
        <w:rPr>
          <w:rFonts w:hint="eastAsia" w:ascii="仿宋_GB2312" w:hAnsi="仿宋_GB2312" w:eastAsia="仿宋_GB2312" w:cs="仿宋_GB2312"/>
          <w:color w:val="auto"/>
          <w:sz w:val="28"/>
          <w:szCs w:val="28"/>
        </w:rPr>
        <w:t>秦质享-陕西质量基础综合信息服务平台</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陕西质量奖申报系统</w:t>
      </w:r>
      <w:r>
        <w:rPr>
          <w:rFonts w:hint="eastAsia" w:ascii="仿宋_GB2312" w:hAnsi="仿宋_GB2312" w:eastAsia="仿宋_GB2312" w:cs="仿宋_GB2312"/>
          <w:color w:val="auto"/>
          <w:sz w:val="28"/>
          <w:szCs w:val="28"/>
          <w:lang w:eastAsia="zh-CN"/>
        </w:rPr>
        <w:t>”（https://qzx.sqis.com/）</w:t>
      </w:r>
      <w:r>
        <w:rPr>
          <w:rFonts w:hint="eastAsia" w:ascii="仿宋_GB2312" w:hAnsi="仿宋_GB2312" w:eastAsia="仿宋_GB2312" w:cs="仿宋_GB2312"/>
          <w:color w:val="auto"/>
          <w:sz w:val="28"/>
          <w:szCs w:val="28"/>
        </w:rPr>
        <w:t>以电子文本（PDF格式）报送至省级</w:t>
      </w:r>
      <w:r>
        <w:rPr>
          <w:rFonts w:hint="eastAsia" w:ascii="仿宋_GB2312" w:hAnsi="仿宋_GB2312" w:eastAsia="仿宋_GB2312" w:cs="仿宋_GB2312"/>
          <w:color w:val="auto"/>
          <w:sz w:val="28"/>
          <w:szCs w:val="28"/>
          <w:lang w:eastAsia="zh-CN"/>
        </w:rPr>
        <w:t>有关</w:t>
      </w:r>
      <w:r>
        <w:rPr>
          <w:rFonts w:hint="eastAsia" w:ascii="仿宋_GB2312" w:hAnsi="仿宋_GB2312" w:eastAsia="仿宋_GB2312" w:cs="仿宋_GB2312"/>
          <w:color w:val="auto"/>
          <w:sz w:val="28"/>
          <w:szCs w:val="28"/>
        </w:rPr>
        <w:t>部门或所在地市（区）级市场监管部门。</w:t>
      </w:r>
    </w:p>
    <w:p>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黑体" w:hAnsi="黑体" w:eastAsia="黑体" w:cs="黑体"/>
          <w:bCs/>
          <w:color w:val="auto"/>
          <w:spacing w:val="-4"/>
          <w:sz w:val="44"/>
          <w:szCs w:val="44"/>
        </w:rPr>
      </w:pPr>
      <w:r>
        <w:rPr>
          <w:rFonts w:hint="eastAsia" w:ascii="黑体" w:hAnsi="黑体" w:eastAsia="黑体" w:cs="黑体"/>
          <w:bCs/>
          <w:color w:val="auto"/>
          <w:spacing w:val="-4"/>
          <w:sz w:val="44"/>
          <w:szCs w:val="44"/>
        </w:rPr>
        <w:t>承 诺 书</w:t>
      </w:r>
    </w:p>
    <w:p>
      <w:pPr>
        <w:keepNext w:val="0"/>
        <w:keepLines w:val="0"/>
        <w:pageBreakBefore w:val="0"/>
        <w:widowControl w:val="0"/>
        <w:kinsoku/>
        <w:wordWrap/>
        <w:overflowPunct/>
        <w:topLinePunct w:val="0"/>
        <w:autoSpaceDE/>
        <w:autoSpaceDN/>
        <w:bidi w:val="0"/>
        <w:adjustRightInd/>
        <w:snapToGrid/>
        <w:spacing w:after="0" w:line="580" w:lineRule="exact"/>
        <w:jc w:val="left"/>
        <w:textAlignment w:val="auto"/>
        <w:rPr>
          <w:rFonts w:ascii="方正仿宋简体" w:eastAsia="方正仿宋简体"/>
          <w:b/>
          <w:color w:val="auto"/>
          <w:spacing w:val="-4"/>
          <w:sz w:val="32"/>
          <w:szCs w:val="32"/>
        </w:rPr>
      </w:pPr>
    </w:p>
    <w:p>
      <w:pPr>
        <w:keepNext w:val="0"/>
        <w:keepLines w:val="0"/>
        <w:pageBreakBefore w:val="0"/>
        <w:widowControl w:val="0"/>
        <w:kinsoku/>
        <w:wordWrap/>
        <w:overflowPunct/>
        <w:topLinePunct w:val="0"/>
        <w:autoSpaceDE/>
        <w:autoSpaceDN/>
        <w:bidi w:val="0"/>
        <w:adjustRightInd/>
        <w:snapToGrid/>
        <w:spacing w:after="0" w:line="580" w:lineRule="exact"/>
        <w:jc w:val="left"/>
        <w:textAlignment w:val="auto"/>
        <w:rPr>
          <w:rFonts w:hint="eastAsia" w:ascii="方正黑体简体" w:hAnsi="宋体" w:eastAsia="方正黑体简体"/>
          <w:color w:val="auto"/>
          <w:spacing w:val="-4"/>
          <w:sz w:val="32"/>
          <w:szCs w:val="32"/>
        </w:rPr>
      </w:pPr>
      <w:r>
        <w:rPr>
          <w:rFonts w:hint="eastAsia" w:ascii="方正黑体简体" w:hAnsi="宋体" w:eastAsia="方正黑体简体"/>
          <w:color w:val="auto"/>
          <w:spacing w:val="-4"/>
          <w:sz w:val="32"/>
          <w:szCs w:val="32"/>
        </w:rPr>
        <w:t>本组织郑重承诺:</w:t>
      </w:r>
    </w:p>
    <w:p>
      <w:pPr>
        <w:keepNext w:val="0"/>
        <w:keepLines w:val="0"/>
        <w:pageBreakBefore w:val="0"/>
        <w:widowControl w:val="0"/>
        <w:kinsoku/>
        <w:wordWrap/>
        <w:overflowPunct/>
        <w:topLinePunct w:val="0"/>
        <w:autoSpaceDE/>
        <w:autoSpaceDN/>
        <w:bidi w:val="0"/>
        <w:adjustRightInd/>
        <w:snapToGrid/>
        <w:spacing w:after="0" w:line="58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一、近五年内未发生过重大违法违规违纪行为，未发生过重大质量安全、环境污染、安全生产、公共卫生等事故，未引起重大群体性事件，积极带头履行社会责任。</w:t>
      </w:r>
    </w:p>
    <w:p>
      <w:pPr>
        <w:keepNext w:val="0"/>
        <w:keepLines w:val="0"/>
        <w:pageBreakBefore w:val="0"/>
        <w:widowControl w:val="0"/>
        <w:kinsoku/>
        <w:wordWrap/>
        <w:overflowPunct/>
        <w:topLinePunct w:val="0"/>
        <w:autoSpaceDE/>
        <w:autoSpaceDN/>
        <w:bidi w:val="0"/>
        <w:adjustRightInd/>
        <w:snapToGrid/>
        <w:spacing w:after="0" w:line="58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二、已充分了解陕西质量奖相关的管理制度、评审程序、规范要求，并严格遵守；</w:t>
      </w:r>
    </w:p>
    <w:p>
      <w:pPr>
        <w:keepNext w:val="0"/>
        <w:keepLines w:val="0"/>
        <w:pageBreakBefore w:val="0"/>
        <w:widowControl w:val="0"/>
        <w:kinsoku/>
        <w:wordWrap/>
        <w:overflowPunct/>
        <w:topLinePunct w:val="0"/>
        <w:autoSpaceDE/>
        <w:autoSpaceDN/>
        <w:bidi w:val="0"/>
        <w:adjustRightInd/>
        <w:snapToGrid/>
        <w:spacing w:after="0" w:line="58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三、所提交申报材料真实、准确、有效，不涉及国家安全和秘密，并愿意承担相应责任；</w:t>
      </w:r>
    </w:p>
    <w:p>
      <w:pPr>
        <w:keepNext w:val="0"/>
        <w:keepLines w:val="0"/>
        <w:pageBreakBefore w:val="0"/>
        <w:widowControl w:val="0"/>
        <w:kinsoku/>
        <w:wordWrap/>
        <w:overflowPunct/>
        <w:topLinePunct w:val="0"/>
        <w:autoSpaceDE/>
        <w:autoSpaceDN/>
        <w:bidi w:val="0"/>
        <w:adjustRightInd/>
        <w:snapToGrid/>
        <w:spacing w:after="0" w:line="58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四、获得陕西质量奖后，将从本组织实际出发，制定提高质量水平的新目标，应用质量管理的新理论、新方法，进一步加强质量管理，提升质量水平；</w:t>
      </w:r>
    </w:p>
    <w:p>
      <w:pPr>
        <w:keepNext w:val="0"/>
        <w:keepLines w:val="0"/>
        <w:pageBreakBefore w:val="0"/>
        <w:widowControl w:val="0"/>
        <w:kinsoku/>
        <w:wordWrap/>
        <w:overflowPunct/>
        <w:topLinePunct w:val="0"/>
        <w:autoSpaceDE/>
        <w:autoSpaceDN/>
        <w:bidi w:val="0"/>
        <w:adjustRightInd/>
        <w:snapToGrid/>
        <w:spacing w:after="0" w:line="58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五、获得陕西质量奖后，积极主动向社会介绍、传播本组织质量管理的先进经验、理念方法，在质量管理、经营绩效等方面发挥带头作用；</w:t>
      </w:r>
    </w:p>
    <w:p>
      <w:pPr>
        <w:keepNext w:val="0"/>
        <w:keepLines w:val="0"/>
        <w:pageBreakBefore w:val="0"/>
        <w:widowControl w:val="0"/>
        <w:kinsoku/>
        <w:wordWrap/>
        <w:overflowPunct/>
        <w:topLinePunct w:val="0"/>
        <w:autoSpaceDE/>
        <w:autoSpaceDN/>
        <w:bidi w:val="0"/>
        <w:adjustRightInd/>
        <w:snapToGrid/>
        <w:spacing w:after="0" w:line="58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六、获得陕西质量奖后，严格按规定宣传和使用所获得的陕西质量奖荣誉称号。</w:t>
      </w:r>
    </w:p>
    <w:p>
      <w:pPr>
        <w:keepNext w:val="0"/>
        <w:keepLines w:val="0"/>
        <w:pageBreakBefore w:val="0"/>
        <w:widowControl w:val="0"/>
        <w:kinsoku/>
        <w:wordWrap/>
        <w:overflowPunct/>
        <w:topLinePunct w:val="0"/>
        <w:autoSpaceDE/>
        <w:autoSpaceDN/>
        <w:bidi w:val="0"/>
        <w:adjustRightInd/>
        <w:snapToGrid/>
        <w:spacing w:after="0" w:line="580" w:lineRule="exact"/>
        <w:ind w:firstLine="560" w:firstLineChars="200"/>
        <w:jc w:val="lef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after="0" w:line="580" w:lineRule="exact"/>
        <w:ind w:firstLine="4200" w:firstLineChars="15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 责 人（签字）：</w:t>
      </w:r>
    </w:p>
    <w:p>
      <w:pPr>
        <w:keepNext w:val="0"/>
        <w:keepLines w:val="0"/>
        <w:pageBreakBefore w:val="0"/>
        <w:widowControl w:val="0"/>
        <w:kinsoku/>
        <w:wordWrap/>
        <w:overflowPunct/>
        <w:topLinePunct w:val="0"/>
        <w:autoSpaceDE/>
        <w:autoSpaceDN/>
        <w:bidi w:val="0"/>
        <w:adjustRightInd/>
        <w:snapToGrid/>
        <w:spacing w:after="0" w:line="580" w:lineRule="exact"/>
        <w:ind w:firstLine="4200" w:firstLineChars="15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组    织（公章）：</w:t>
      </w:r>
    </w:p>
    <w:p>
      <w:pPr>
        <w:keepNext w:val="0"/>
        <w:keepLines w:val="0"/>
        <w:pageBreakBefore w:val="0"/>
        <w:widowControl w:val="0"/>
        <w:kinsoku/>
        <w:wordWrap/>
        <w:overflowPunct/>
        <w:topLinePunct w:val="0"/>
        <w:autoSpaceDE/>
        <w:autoSpaceDN/>
        <w:bidi w:val="0"/>
        <w:adjustRightInd/>
        <w:snapToGrid/>
        <w:spacing w:after="0" w:line="580" w:lineRule="exact"/>
        <w:ind w:firstLine="4200" w:firstLineChars="1500"/>
        <w:jc w:val="left"/>
        <w:textAlignment w:val="auto"/>
        <w:rPr>
          <w:rFonts w:hint="eastAsia" w:ascii="方正仿宋简体" w:hAnsi="宋体" w:eastAsia="方正仿宋简体"/>
          <w:color w:val="auto"/>
          <w:spacing w:val="-4"/>
          <w:sz w:val="28"/>
          <w:szCs w:val="28"/>
        </w:rPr>
        <w:sectPr>
          <w:pgSz w:w="11906" w:h="16838"/>
          <w:pgMar w:top="1984" w:right="1474" w:bottom="1644" w:left="1587" w:header="851" w:footer="1134" w:gutter="0"/>
          <w:pgNumType w:fmt="decimal"/>
          <w:cols w:space="425" w:num="1"/>
          <w:docGrid w:type="lines" w:linePitch="312" w:charSpace="0"/>
        </w:sectPr>
      </w:pPr>
      <w:r>
        <w:rPr>
          <w:rFonts w:hint="eastAsia" w:ascii="仿宋_GB2312" w:hAnsi="仿宋_GB2312" w:eastAsia="仿宋_GB2312" w:cs="仿宋_GB2312"/>
          <w:color w:val="auto"/>
          <w:sz w:val="28"/>
          <w:szCs w:val="28"/>
        </w:rPr>
        <w:t>日    期：</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left"/>
        <w:textAlignment w:val="auto"/>
        <w:outlineLvl w:val="0"/>
        <w:rPr>
          <w:rFonts w:ascii="黑体" w:eastAsia="黑体"/>
          <w:color w:val="auto"/>
          <w:sz w:val="32"/>
          <w:szCs w:val="32"/>
        </w:rPr>
      </w:pPr>
      <w:r>
        <w:rPr>
          <w:rFonts w:hint="eastAsia" w:ascii="方正黑体简体" w:hAnsi="宋体" w:eastAsia="方正黑体简体"/>
          <w:color w:val="auto"/>
          <w:sz w:val="32"/>
          <w:szCs w:val="32"/>
        </w:rPr>
        <w:t>一、</w:t>
      </w:r>
      <w:r>
        <w:rPr>
          <w:rFonts w:hint="eastAsia" w:ascii="方正黑体简体" w:eastAsia="方正黑体简体"/>
          <w:color w:val="auto"/>
          <w:sz w:val="32"/>
          <w:szCs w:val="32"/>
        </w:rPr>
        <w:t>参评组织基本情况</w:t>
      </w:r>
    </w:p>
    <w:tbl>
      <w:tblPr>
        <w:tblStyle w:val="7"/>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2877"/>
        <w:gridCol w:w="1390"/>
        <w:gridCol w:w="1420"/>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93"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组织名称</w:t>
            </w:r>
          </w:p>
        </w:tc>
        <w:tc>
          <w:tcPr>
            <w:tcW w:w="4267" w:type="dxa"/>
            <w:gridSpan w:val="2"/>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142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所属行业</w:t>
            </w:r>
          </w:p>
        </w:tc>
        <w:tc>
          <w:tcPr>
            <w:tcW w:w="1978"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93"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组织负责人</w:t>
            </w:r>
          </w:p>
        </w:tc>
        <w:tc>
          <w:tcPr>
            <w:tcW w:w="4267" w:type="dxa"/>
            <w:gridSpan w:val="2"/>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142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成立日期</w:t>
            </w:r>
          </w:p>
        </w:tc>
        <w:tc>
          <w:tcPr>
            <w:tcW w:w="1978"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93"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通讯地址</w:t>
            </w:r>
          </w:p>
        </w:tc>
        <w:tc>
          <w:tcPr>
            <w:tcW w:w="4267" w:type="dxa"/>
            <w:gridSpan w:val="2"/>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142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邮政编码</w:t>
            </w:r>
          </w:p>
        </w:tc>
        <w:tc>
          <w:tcPr>
            <w:tcW w:w="1978"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93"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人员数量</w:t>
            </w:r>
          </w:p>
        </w:tc>
        <w:tc>
          <w:tcPr>
            <w:tcW w:w="2877"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139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电    话</w:t>
            </w:r>
          </w:p>
        </w:tc>
        <w:tc>
          <w:tcPr>
            <w:tcW w:w="3398" w:type="dxa"/>
            <w:gridSpan w:val="2"/>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793"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申报工作</w:t>
            </w:r>
          </w:p>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联系部门</w:t>
            </w:r>
          </w:p>
        </w:tc>
        <w:tc>
          <w:tcPr>
            <w:tcW w:w="2877"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139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申报工作</w:t>
            </w:r>
          </w:p>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联 系 人</w:t>
            </w:r>
          </w:p>
        </w:tc>
        <w:tc>
          <w:tcPr>
            <w:tcW w:w="3398" w:type="dxa"/>
            <w:gridSpan w:val="2"/>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93"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联系人手机</w:t>
            </w:r>
          </w:p>
        </w:tc>
        <w:tc>
          <w:tcPr>
            <w:tcW w:w="2877"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139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固定电话</w:t>
            </w:r>
          </w:p>
        </w:tc>
        <w:tc>
          <w:tcPr>
            <w:tcW w:w="3398" w:type="dxa"/>
            <w:gridSpan w:val="2"/>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93"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E-mail</w:t>
            </w:r>
          </w:p>
        </w:tc>
        <w:tc>
          <w:tcPr>
            <w:tcW w:w="2877"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139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传    真</w:t>
            </w:r>
          </w:p>
        </w:tc>
        <w:tc>
          <w:tcPr>
            <w:tcW w:w="3398" w:type="dxa"/>
            <w:gridSpan w:val="2"/>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1793"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宋体" w:hAnsi="宋体"/>
                <w:color w:val="auto"/>
                <w:sz w:val="24"/>
              </w:rPr>
            </w:pPr>
            <w:r>
              <w:rPr>
                <w:rFonts w:hint="eastAsia" w:ascii="宋体" w:hAnsi="宋体"/>
                <w:color w:val="auto"/>
                <w:sz w:val="24"/>
              </w:rPr>
              <w:t>请用一句话概括组织管理制度、模式或方法（不超过25个字）</w:t>
            </w:r>
          </w:p>
        </w:tc>
        <w:tc>
          <w:tcPr>
            <w:tcW w:w="7665" w:type="dxa"/>
            <w:gridSpan w:val="4"/>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（例如：以…为核心的…管理模式；基于…的…管理方法）</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Cs w:val="21"/>
              </w:rPr>
            </w:pP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458" w:type="dxa"/>
            <w:gridSpan w:val="5"/>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b/>
                <w:color w:val="auto"/>
                <w:sz w:val="28"/>
                <w:szCs w:val="28"/>
              </w:rPr>
            </w:pPr>
            <w:r>
              <w:rPr>
                <w:rFonts w:hint="eastAsia" w:ascii="宋体" w:hAnsi="宋体"/>
                <w:b/>
                <w:color w:val="auto"/>
                <w:sz w:val="28"/>
                <w:szCs w:val="28"/>
              </w:rPr>
              <w:t>组织简介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7" w:hRule="atLeast"/>
          <w:jc w:val="center"/>
        </w:trPr>
        <w:tc>
          <w:tcPr>
            <w:tcW w:w="9458" w:type="dxa"/>
            <w:gridSpan w:val="5"/>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479" w:firstLineChars="199"/>
              <w:textAlignment w:val="auto"/>
              <w:rPr>
                <w:rFonts w:hint="eastAsia" w:ascii="方正仿宋简体" w:hAnsi="宋体" w:eastAsia="方正仿宋简体"/>
                <w:color w:val="auto"/>
                <w:sz w:val="24"/>
              </w:rPr>
            </w:pPr>
            <w:r>
              <w:rPr>
                <w:rFonts w:hint="eastAsia" w:ascii="方正仿宋简体" w:hAnsi="宋体" w:eastAsia="方正仿宋简体"/>
                <w:b/>
                <w:color w:val="auto"/>
                <w:sz w:val="24"/>
              </w:rPr>
              <w:t>组织基本情况：</w:t>
            </w:r>
            <w:r>
              <w:rPr>
                <w:rFonts w:hint="eastAsia" w:ascii="方正仿宋简体" w:hAnsi="宋体" w:eastAsia="方正仿宋简体"/>
                <w:color w:val="auto"/>
                <w:sz w:val="24"/>
              </w:rPr>
              <w:t>包括成立时间、所属行业、涉及主要领域、业务范围、员工数量等；</w:t>
            </w:r>
            <w:r>
              <w:rPr>
                <w:rFonts w:hint="eastAsia" w:ascii="方正仿宋简体" w:hAnsi="宋体" w:eastAsia="方正仿宋简体"/>
                <w:b/>
                <w:color w:val="auto"/>
                <w:sz w:val="24"/>
              </w:rPr>
              <w:t>组织管理情况：</w:t>
            </w:r>
            <w:r>
              <w:rPr>
                <w:rFonts w:hint="eastAsia" w:ascii="方正仿宋简体" w:hAnsi="宋体" w:eastAsia="方正仿宋简体"/>
                <w:color w:val="auto"/>
                <w:sz w:val="24"/>
              </w:rPr>
              <w:t>包括管理体系、制度、模式，组织员工整体状况，组织质量管理所坚持的理念；</w:t>
            </w:r>
            <w:r>
              <w:rPr>
                <w:rFonts w:hint="eastAsia" w:ascii="方正仿宋简体" w:hAnsi="宋体" w:eastAsia="方正仿宋简体"/>
                <w:b/>
                <w:color w:val="auto"/>
                <w:sz w:val="24"/>
              </w:rPr>
              <w:t>组织运营情况：</w:t>
            </w:r>
            <w:r>
              <w:rPr>
                <w:rFonts w:hint="eastAsia" w:ascii="方正仿宋简体" w:hAnsi="宋体" w:eastAsia="方正仿宋简体"/>
                <w:color w:val="auto"/>
                <w:sz w:val="24"/>
              </w:rPr>
              <w:t>包括医治患者情况、科研情况、采用先进技术情况、社会反映情况、运营绩效情况等，可提供相关统计数据，如年医治患者数量、患者满意度、患者投诉率等；</w:t>
            </w:r>
            <w:r>
              <w:rPr>
                <w:rFonts w:hint="eastAsia" w:ascii="方正仿宋简体" w:hAnsi="宋体" w:eastAsia="方正仿宋简体"/>
                <w:b/>
                <w:color w:val="auto"/>
                <w:sz w:val="24"/>
              </w:rPr>
              <w:t>组织获奖情况：</w:t>
            </w:r>
            <w:r>
              <w:rPr>
                <w:rFonts w:hint="eastAsia" w:ascii="方正仿宋简体" w:hAnsi="宋体" w:eastAsia="方正仿宋简体"/>
                <w:color w:val="auto"/>
                <w:sz w:val="24"/>
              </w:rPr>
              <w:t>包括关键技术获得奖励情况以及其他奖励情况等。限500字以内。</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方正仿宋简体" w:hAnsi="宋体" w:eastAsia="方正仿宋简体"/>
                <w:color w:val="auto"/>
                <w:sz w:val="24"/>
              </w:rPr>
            </w:pP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方正仿宋简体" w:hAnsi="宋体" w:eastAsia="方正仿宋简体"/>
                <w:color w:val="auto"/>
                <w:sz w:val="24"/>
              </w:rPr>
            </w:pP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方正仿宋简体" w:hAnsi="宋体" w:eastAsia="方正仿宋简体"/>
                <w:color w:val="auto"/>
                <w:sz w:val="24"/>
              </w:rPr>
            </w:pP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方正仿宋简体" w:hAnsi="宋体" w:eastAsia="方正仿宋简体"/>
                <w:color w:val="auto"/>
                <w:sz w:val="24"/>
              </w:rPr>
            </w:pP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方正仿宋简体" w:hAnsi="宋体" w:eastAsia="方正仿宋简体"/>
                <w:color w:val="auto"/>
                <w:sz w:val="24"/>
              </w:rPr>
            </w:pPr>
          </w:p>
          <w:p>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color w:val="auto"/>
                <w:sz w:val="28"/>
                <w:szCs w:val="28"/>
              </w:rPr>
            </w:pPr>
          </w:p>
        </w:tc>
      </w:tr>
    </w:tbl>
    <w:p>
      <w:pPr>
        <w:spacing w:line="594" w:lineRule="exact"/>
        <w:ind w:firstLine="624" w:firstLineChars="200"/>
        <w:jc w:val="left"/>
        <w:rPr>
          <w:rFonts w:ascii="方正黑体简体" w:eastAsia="方正黑体简体"/>
          <w:color w:val="auto"/>
          <w:sz w:val="32"/>
          <w:szCs w:val="32"/>
        </w:rPr>
      </w:pPr>
      <w:r>
        <w:rPr>
          <w:rFonts w:hint="eastAsia" w:ascii="黑体" w:eastAsia="黑体"/>
          <w:color w:val="auto"/>
          <w:spacing w:val="-4"/>
          <w:sz w:val="32"/>
          <w:szCs w:val="32"/>
        </w:rPr>
        <w:t>二、</w:t>
      </w:r>
      <w:r>
        <w:rPr>
          <w:rFonts w:hint="eastAsia" w:ascii="方正黑体简体" w:eastAsia="方正黑体简体"/>
          <w:color w:val="auto"/>
          <w:sz w:val="32"/>
          <w:szCs w:val="32"/>
        </w:rPr>
        <w:t>参评组织重要指标</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1223"/>
        <w:gridCol w:w="3285"/>
        <w:gridCol w:w="3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jc w:val="center"/>
        </w:trPr>
        <w:tc>
          <w:tcPr>
            <w:tcW w:w="726" w:type="dxa"/>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b/>
                <w:color w:val="auto"/>
                <w:sz w:val="24"/>
              </w:rPr>
            </w:pPr>
            <w:r>
              <w:rPr>
                <w:rFonts w:hint="eastAsia" w:ascii="宋体" w:hAnsi="宋体"/>
                <w:b/>
                <w:color w:val="auto"/>
                <w:sz w:val="24"/>
              </w:rPr>
              <w:t>序号</w:t>
            </w:r>
          </w:p>
        </w:tc>
        <w:tc>
          <w:tcPr>
            <w:tcW w:w="1223" w:type="dxa"/>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b/>
                <w:color w:val="auto"/>
                <w:sz w:val="24"/>
              </w:rPr>
            </w:pPr>
            <w:r>
              <w:rPr>
                <w:rFonts w:hint="eastAsia" w:ascii="宋体" w:hAnsi="宋体"/>
                <w:b/>
                <w:color w:val="auto"/>
                <w:sz w:val="24"/>
              </w:rPr>
              <w:t>指标类别</w:t>
            </w:r>
          </w:p>
        </w:tc>
        <w:tc>
          <w:tcPr>
            <w:tcW w:w="3285" w:type="dxa"/>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b/>
                <w:color w:val="auto"/>
                <w:sz w:val="24"/>
              </w:rPr>
            </w:pPr>
            <w:r>
              <w:rPr>
                <w:rFonts w:hint="eastAsia" w:ascii="宋体" w:hAnsi="宋体"/>
                <w:b/>
                <w:color w:val="auto"/>
                <w:sz w:val="24"/>
              </w:rPr>
              <w:t>指标表述</w:t>
            </w:r>
          </w:p>
        </w:tc>
        <w:tc>
          <w:tcPr>
            <w:tcW w:w="3804" w:type="dxa"/>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b/>
                <w:color w:val="auto"/>
                <w:sz w:val="24"/>
              </w:rPr>
            </w:pPr>
            <w:r>
              <w:rPr>
                <w:rFonts w:hint="eastAsia" w:ascii="宋体" w:hAnsi="宋体"/>
                <w:b/>
                <w:color w:val="auto"/>
                <w:sz w:val="24"/>
              </w:rPr>
              <w:t>指标内容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9038" w:type="dxa"/>
            <w:gridSpan w:val="4"/>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b/>
                <w:color w:val="auto"/>
                <w:sz w:val="24"/>
              </w:rPr>
            </w:pPr>
            <w:r>
              <w:rPr>
                <w:rFonts w:hint="eastAsia" w:ascii="宋体" w:hAnsi="宋体"/>
                <w:b/>
                <w:color w:val="auto"/>
                <w:sz w:val="24"/>
              </w:rPr>
              <w:t>一、技术质量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1</w:t>
            </w:r>
          </w:p>
        </w:tc>
        <w:tc>
          <w:tcPr>
            <w:tcW w:w="1223"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创新性</w:t>
            </w: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组织拥有的核心技术</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或开展的核心业务情况</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r>
              <w:rPr>
                <w:rFonts w:hint="eastAsia" w:ascii="宋体" w:hAnsi="宋体"/>
                <w:color w:val="auto"/>
                <w:sz w:val="24"/>
              </w:rPr>
              <w:t>核心技术：</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r>
              <w:rPr>
                <w:rFonts w:hint="eastAsia" w:ascii="宋体" w:hAnsi="宋体"/>
                <w:color w:val="auto"/>
                <w:sz w:val="24"/>
              </w:rPr>
              <w:t>核心业务：</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2</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核心技术或核心业务是否具备专利或其它知识产权保护</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3</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组织在创新成果、核心技术方面获得的奖励</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奖励名称：</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授奖机构：</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获奖日期：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4</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组织在哪些医疗项目方面具有特色</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r>
              <w:rPr>
                <w:rFonts w:hint="eastAsia" w:ascii="宋体" w:hAnsi="宋体"/>
                <w:color w:val="auto"/>
                <w:sz w:val="24"/>
              </w:rPr>
              <w:t>项目名称：</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r>
              <w:rPr>
                <w:rFonts w:hint="eastAsia" w:ascii="宋体" w:hAnsi="宋体"/>
                <w:color w:val="auto"/>
                <w:sz w:val="24"/>
              </w:rPr>
              <w:t>项目特点：</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5</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通过互联网开展业务占全部业务的比例</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r>
              <w:rPr>
                <w:rFonts w:hint="eastAsia" w:ascii="宋体" w:hAnsi="宋体"/>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6</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互联网连接员工数情况</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r>
              <w:rPr>
                <w:rFonts w:hint="eastAsia" w:ascii="宋体" w:hAnsi="宋体"/>
                <w:color w:val="auto"/>
                <w:sz w:val="24"/>
              </w:rPr>
              <w:t>连接员工数量</w:t>
            </w:r>
            <w:r>
              <w:rPr>
                <w:rFonts w:hint="eastAsia" w:ascii="宋体" w:hAnsi="宋体"/>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r>
              <w:rPr>
                <w:rFonts w:hint="eastAsia" w:ascii="宋体" w:hAnsi="宋体"/>
                <w:color w:val="auto"/>
                <w:sz w:val="24"/>
              </w:rPr>
              <w:t>占全部员工比例</w:t>
            </w:r>
            <w:r>
              <w:rPr>
                <w:rFonts w:hint="eastAsia" w:ascii="宋体" w:hAnsi="宋体"/>
                <w:color w:val="auto"/>
                <w:sz w:val="24"/>
                <w:u w:val="single"/>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7</w:t>
            </w:r>
          </w:p>
        </w:tc>
        <w:tc>
          <w:tcPr>
            <w:tcW w:w="1223"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上一年度用于科研的经费情况</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经费总额：</w:t>
            </w:r>
            <w:r>
              <w:rPr>
                <w:rFonts w:hint="eastAsia" w:ascii="宋体" w:hAnsi="宋体"/>
                <w:color w:val="auto"/>
                <w:sz w:val="24"/>
                <w:u w:val="single"/>
              </w:rPr>
              <w:t xml:space="preserve">      万元</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占收入比例：</w:t>
            </w:r>
            <w:r>
              <w:rPr>
                <w:rFonts w:hint="eastAsia" w:ascii="宋体" w:hAnsi="宋体"/>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8</w:t>
            </w:r>
          </w:p>
        </w:tc>
        <w:tc>
          <w:tcPr>
            <w:tcW w:w="1223"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安全性</w:t>
            </w:r>
          </w:p>
        </w:tc>
        <w:tc>
          <w:tcPr>
            <w:tcW w:w="3285" w:type="dxa"/>
          </w:tcPr>
          <w:p>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color w:val="auto"/>
                <w:sz w:val="24"/>
              </w:rPr>
            </w:pPr>
            <w:r>
              <w:rPr>
                <w:rFonts w:hint="eastAsia" w:ascii="宋体" w:hAnsi="宋体"/>
                <w:color w:val="auto"/>
                <w:sz w:val="24"/>
              </w:rPr>
              <w:t>近5年是否发生过重大医疗事故</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9</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tcPr>
          <w:p>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color w:val="auto"/>
                <w:sz w:val="24"/>
              </w:rPr>
            </w:pPr>
            <w:r>
              <w:rPr>
                <w:rFonts w:hint="eastAsia" w:ascii="宋体" w:hAnsi="宋体"/>
                <w:color w:val="auto"/>
                <w:sz w:val="24"/>
              </w:rPr>
              <w:t>近5年是否发生过大规模患者投诉举报情况</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10</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color w:val="auto"/>
                <w:sz w:val="24"/>
              </w:rPr>
            </w:pPr>
            <w:r>
              <w:rPr>
                <w:rFonts w:hint="eastAsia" w:ascii="宋体" w:hAnsi="宋体"/>
                <w:color w:val="auto"/>
                <w:sz w:val="24"/>
              </w:rPr>
              <w:t>是否建立了医疗质量安全风险信息收集及防控机制</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11</w:t>
            </w:r>
          </w:p>
        </w:tc>
        <w:tc>
          <w:tcPr>
            <w:tcW w:w="1223"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color w:val="auto"/>
                <w:sz w:val="24"/>
              </w:rPr>
            </w:pPr>
            <w:r>
              <w:rPr>
                <w:rFonts w:hint="eastAsia" w:ascii="宋体" w:hAnsi="宋体"/>
                <w:color w:val="auto"/>
                <w:sz w:val="24"/>
              </w:rPr>
              <w:t>手术麻醉死亡率</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Cs w:val="21"/>
              </w:rPr>
            </w:pPr>
            <w:r>
              <w:rPr>
                <w:rFonts w:hint="eastAsia" w:ascii="宋体" w:hAnsi="宋体"/>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12</w:t>
            </w:r>
          </w:p>
        </w:tc>
        <w:tc>
          <w:tcPr>
            <w:tcW w:w="1223"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有效性</w:t>
            </w: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color w:val="auto"/>
                <w:sz w:val="24"/>
              </w:rPr>
            </w:pPr>
            <w:r>
              <w:rPr>
                <w:rFonts w:hint="eastAsia" w:ascii="宋体" w:hAnsi="宋体"/>
                <w:color w:val="auto"/>
                <w:sz w:val="24"/>
              </w:rPr>
              <w:t>患者接受住院治疗的周期情况</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治疗周期：</w:t>
            </w:r>
            <w:r>
              <w:rPr>
                <w:rFonts w:hint="eastAsia" w:ascii="宋体" w:hAnsi="宋体"/>
                <w:color w:val="auto"/>
                <w:sz w:val="24"/>
                <w:u w:val="single"/>
              </w:rPr>
              <w:t xml:space="preserve">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 w:hRule="atLeast"/>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13</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color w:val="auto"/>
                <w:sz w:val="24"/>
              </w:rPr>
            </w:pPr>
            <w:r>
              <w:rPr>
                <w:rFonts w:hint="eastAsia" w:ascii="宋体" w:hAnsi="宋体"/>
                <w:color w:val="auto"/>
                <w:sz w:val="24"/>
              </w:rPr>
              <w:t>患者平均治疗周期在行业内的对比情况</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□较行业平均值长</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□与行业平均值差不多</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□较行业平均值短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 w:hRule="atLeast"/>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14</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color w:val="auto"/>
                <w:sz w:val="24"/>
              </w:rPr>
            </w:pPr>
            <w:r>
              <w:rPr>
                <w:rFonts w:hint="eastAsia" w:ascii="宋体" w:hAnsi="宋体"/>
                <w:color w:val="auto"/>
                <w:sz w:val="24"/>
              </w:rPr>
              <w:t>医院对于危重病例、疑难病例的治愈比率在行业内的对比情况</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治愈比率：</w:t>
            </w:r>
            <w:r>
              <w:rPr>
                <w:rFonts w:hint="eastAsia" w:ascii="宋体" w:hAnsi="宋体"/>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□较行业平均值长</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□与行业平均值差不多</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□较行业平均值短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 w:hRule="atLeast"/>
          <w:jc w:val="center"/>
        </w:trPr>
        <w:tc>
          <w:tcPr>
            <w:tcW w:w="9038" w:type="dxa"/>
            <w:gridSpan w:val="4"/>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b/>
                <w:color w:val="auto"/>
                <w:sz w:val="24"/>
              </w:rPr>
              <w:t>二、服务质量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 w:hRule="atLeast"/>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15</w:t>
            </w:r>
          </w:p>
        </w:tc>
        <w:tc>
          <w:tcPr>
            <w:tcW w:w="1223"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便捷性</w:t>
            </w:r>
          </w:p>
        </w:tc>
        <w:tc>
          <w:tcPr>
            <w:tcW w:w="3285" w:type="dxa"/>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color w:val="auto"/>
                <w:sz w:val="24"/>
              </w:rPr>
            </w:pPr>
            <w:r>
              <w:rPr>
                <w:rFonts w:hint="eastAsia" w:ascii="宋体" w:hAnsi="宋体"/>
                <w:color w:val="auto"/>
                <w:sz w:val="24"/>
              </w:rPr>
              <w:t>是否开通了网络预约挂号</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 w:hRule="atLeast"/>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16</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color w:val="auto"/>
                <w:sz w:val="24"/>
              </w:rPr>
            </w:pPr>
            <w:r>
              <w:rPr>
                <w:rFonts w:hint="eastAsia" w:ascii="宋体" w:hAnsi="宋体"/>
                <w:color w:val="auto"/>
                <w:sz w:val="24"/>
              </w:rPr>
              <w:t>是否开通了远程网络诊疗系统</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 w:hRule="atLeast"/>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17</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color w:val="auto"/>
                <w:sz w:val="24"/>
              </w:rPr>
            </w:pPr>
            <w:r>
              <w:rPr>
                <w:rFonts w:hint="eastAsia" w:ascii="宋体" w:hAnsi="宋体"/>
                <w:color w:val="auto"/>
                <w:sz w:val="24"/>
              </w:rPr>
              <w:t>医疗流程中，是否全部采用计算机网络进行患者就诊信息管理</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 w:hRule="atLeast"/>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18</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color w:val="auto"/>
                <w:sz w:val="24"/>
              </w:rPr>
            </w:pPr>
            <w:r>
              <w:rPr>
                <w:rFonts w:hint="eastAsia" w:ascii="宋体" w:hAnsi="宋体"/>
                <w:color w:val="auto"/>
                <w:sz w:val="24"/>
              </w:rPr>
              <w:t>对于患者的病案管理，是否全部实现信息化管理</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19</w:t>
            </w:r>
          </w:p>
        </w:tc>
        <w:tc>
          <w:tcPr>
            <w:tcW w:w="1223"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舒适性</w:t>
            </w: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color w:val="auto"/>
                <w:sz w:val="24"/>
              </w:rPr>
            </w:pPr>
            <w:r>
              <w:rPr>
                <w:rFonts w:hint="eastAsia" w:ascii="宋体" w:hAnsi="宋体"/>
                <w:color w:val="auto"/>
                <w:sz w:val="24"/>
              </w:rPr>
              <w:t>医院是否建立有效的探视管理制度以保证患者良好的休息环境。</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color w:val="auto"/>
                <w:sz w:val="24"/>
              </w:rPr>
            </w:pPr>
            <w:r>
              <w:rPr>
                <w:rFonts w:hint="eastAsia" w:ascii="宋体" w:hAnsi="宋体"/>
                <w:color w:val="auto"/>
                <w:sz w:val="24"/>
              </w:rPr>
              <w:t>如果是，请说明探视管理制度具体情况</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r>
              <w:rPr>
                <w:rFonts w:hint="eastAsia" w:ascii="宋体" w:hAnsi="宋体"/>
                <w:color w:val="auto"/>
                <w:sz w:val="24"/>
              </w:rPr>
              <w:t>具体情况：</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20</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color w:val="auto"/>
                <w:sz w:val="24"/>
              </w:rPr>
            </w:pPr>
            <w:r>
              <w:rPr>
                <w:rFonts w:hint="eastAsia" w:ascii="宋体" w:hAnsi="宋体"/>
                <w:color w:val="auto"/>
                <w:sz w:val="24"/>
              </w:rPr>
              <w:t>医院如何在餐饮方面为患者提供便利</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r>
              <w:rPr>
                <w:rFonts w:hint="eastAsia" w:ascii="宋体" w:hAnsi="宋体"/>
                <w:color w:val="auto"/>
                <w:sz w:val="24"/>
              </w:rPr>
              <w:t>具体情况：</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21</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color w:val="auto"/>
                <w:sz w:val="24"/>
              </w:rPr>
            </w:pPr>
            <w:r>
              <w:rPr>
                <w:rFonts w:hint="eastAsia" w:ascii="宋体" w:hAnsi="宋体"/>
                <w:color w:val="auto"/>
                <w:sz w:val="24"/>
              </w:rPr>
              <w:t>医院是否建立回访制度</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22</w:t>
            </w:r>
          </w:p>
        </w:tc>
        <w:tc>
          <w:tcPr>
            <w:tcW w:w="1223"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实效性</w:t>
            </w: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color w:val="auto"/>
                <w:sz w:val="24"/>
              </w:rPr>
            </w:pPr>
            <w:r>
              <w:rPr>
                <w:rFonts w:hint="eastAsia" w:ascii="宋体" w:hAnsi="宋体"/>
                <w:color w:val="auto"/>
                <w:sz w:val="24"/>
              </w:rPr>
              <w:t>医院的治疗收费在行业中的对比情况</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□高</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□中等</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23</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color w:val="auto"/>
                <w:sz w:val="24"/>
              </w:rPr>
            </w:pPr>
            <w:r>
              <w:rPr>
                <w:rFonts w:hint="eastAsia" w:ascii="宋体" w:hAnsi="宋体"/>
                <w:color w:val="auto"/>
                <w:sz w:val="24"/>
              </w:rPr>
              <w:t>医院在行业中的影响力情况</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□很高</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□较高</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□一般</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038" w:type="dxa"/>
            <w:gridSpan w:val="4"/>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b/>
                <w:color w:val="auto"/>
                <w:sz w:val="24"/>
              </w:rPr>
              <w:t>三、质量管理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24</w:t>
            </w:r>
          </w:p>
        </w:tc>
        <w:tc>
          <w:tcPr>
            <w:tcW w:w="1223"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质量文化</w:t>
            </w: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是否形成成熟的质量文化</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请用一句话描述组织的质量文化</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     □否</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r>
              <w:rPr>
                <w:rFonts w:hint="eastAsia" w:ascii="宋体" w:hAnsi="宋体"/>
                <w:color w:val="auto"/>
                <w:sz w:val="24"/>
              </w:rPr>
              <w:t>质量文化：</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25</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是否建立质量激励机制和措施</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如果是，质量激励情况</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激励内容和形式：</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26</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请用一句话概括本组织的质量精神或口号</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r>
              <w:rPr>
                <w:rFonts w:hint="eastAsia" w:ascii="宋体" w:hAnsi="宋体"/>
                <w:color w:val="auto"/>
                <w:sz w:val="24"/>
              </w:rPr>
              <w:t>质量精神或口号：</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27</w:t>
            </w:r>
          </w:p>
        </w:tc>
        <w:tc>
          <w:tcPr>
            <w:tcW w:w="1223"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团队建设</w:t>
            </w: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组织开展质量技能培训的方式（可多选）</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□举办培训班或讲座</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□组织技能竞赛</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□鼓励员工参加社会培训教育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28</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医护比</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29</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床护比</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博硕导比例</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30</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获得高等教育学历员工情况</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员工数量：</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占全体员工比例：</w:t>
            </w:r>
            <w:r>
              <w:rPr>
                <w:rFonts w:hint="eastAsia" w:ascii="宋体" w:hAnsi="宋体"/>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31</w:t>
            </w:r>
          </w:p>
        </w:tc>
        <w:tc>
          <w:tcPr>
            <w:tcW w:w="1223"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管理创新</w:t>
            </w: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是否结合实际，创新质量管理制度和方法</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如果是，创新情况</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创新名称：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32</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是否建立针对内部员工的评价机制和措施</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如果是，评价机制情况</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r>
              <w:rPr>
                <w:rFonts w:hint="eastAsia" w:ascii="宋体" w:hAnsi="宋体"/>
                <w:color w:val="auto"/>
                <w:sz w:val="24"/>
              </w:rPr>
              <w:t>评价形式和内容：</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33</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是否建立针对内部员工的质量激励机制</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如果是，具体激励情况</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r>
              <w:rPr>
                <w:rFonts w:hint="eastAsia" w:ascii="宋体" w:hAnsi="宋体"/>
                <w:color w:val="auto"/>
                <w:sz w:val="24"/>
              </w:rPr>
              <w:t>激励形式和内容：</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34</w:t>
            </w:r>
          </w:p>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35</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近3年是否获得过国内外质量奖励或荣誉</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如果是，具体情况（可写多项）</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奖励名称：</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授奖机构：</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获奖日期：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36</w:t>
            </w:r>
          </w:p>
        </w:tc>
        <w:tc>
          <w:tcPr>
            <w:tcW w:w="1223"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管理创新</w:t>
            </w: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针对具体质量问题，采用哪些质量管理工具和方法</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r>
              <w:rPr>
                <w:rFonts w:hint="eastAsia" w:ascii="宋体" w:hAnsi="宋体"/>
                <w:color w:val="auto"/>
                <w:sz w:val="24"/>
              </w:rPr>
              <w:t>质量管理工具方法：</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37</w:t>
            </w:r>
          </w:p>
        </w:tc>
        <w:tc>
          <w:tcPr>
            <w:tcW w:w="1223"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持续改进</w:t>
            </w: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是否针对服务患者不断优化和改进患者就医流程和为患者提供的医疗服务</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r>
              <w:rPr>
                <w:rFonts w:hint="eastAsia" w:ascii="宋体" w:hAnsi="宋体"/>
                <w:color w:val="auto"/>
                <w:sz w:val="24"/>
              </w:rPr>
              <w:t>□是     □否</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38</w:t>
            </w:r>
          </w:p>
        </w:tc>
        <w:tc>
          <w:tcPr>
            <w:tcW w:w="1223"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医患沟通</w:t>
            </w: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是否建立医患沟通渠道</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如果是，医患沟通具体做法</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r>
              <w:rPr>
                <w:rFonts w:hint="eastAsia" w:ascii="宋体" w:hAnsi="宋体"/>
                <w:color w:val="auto"/>
                <w:sz w:val="24"/>
              </w:rPr>
              <w:t>具体情况：</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39</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是否建立了患者投诉及快速协调解决机制</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如果是，具体投诉解决情况</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具体说明：</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038" w:type="dxa"/>
            <w:gridSpan w:val="4"/>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b/>
                <w:color w:val="auto"/>
                <w:sz w:val="24"/>
              </w:rPr>
            </w:pPr>
            <w:r>
              <w:rPr>
                <w:rFonts w:hint="eastAsia" w:ascii="宋体" w:hAnsi="宋体"/>
                <w:b/>
                <w:color w:val="auto"/>
                <w:sz w:val="24"/>
              </w:rPr>
              <w:t>四、综合绩效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40</w:t>
            </w:r>
          </w:p>
        </w:tc>
        <w:tc>
          <w:tcPr>
            <w:tcW w:w="1223"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运营绩效</w:t>
            </w: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床位使用率：</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41</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平均住院日：</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r>
              <w:rPr>
                <w:rFonts w:hint="eastAsia" w:ascii="宋体" w:hAnsi="宋体"/>
                <w:color w:val="auto"/>
                <w:sz w:val="24"/>
                <w:u w:val="single"/>
              </w:rPr>
              <w:t xml:space="preserve">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42</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从其他医院转来的患者数量以及占医治患者总数量的比例</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Cs w:val="21"/>
              </w:rPr>
            </w:pPr>
            <w:r>
              <w:rPr>
                <w:rFonts w:hint="eastAsia" w:ascii="宋体" w:hAnsi="宋体"/>
                <w:color w:val="auto"/>
                <w:szCs w:val="21"/>
              </w:rPr>
              <w:t>从其他医院转来的患者数量：</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Cs w:val="21"/>
              </w:rPr>
            </w:pPr>
            <w:r>
              <w:rPr>
                <w:rFonts w:hint="eastAsia" w:ascii="宋体" w:hAnsi="宋体"/>
                <w:color w:val="auto"/>
                <w:szCs w:val="21"/>
              </w:rPr>
              <w:t>占医治患者总数量的比例：</w:t>
            </w:r>
            <w:r>
              <w:rPr>
                <w:rFonts w:hint="eastAsia" w:ascii="宋体" w:hAnsi="宋体"/>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43</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医生人均每日担负诊疗次数</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r>
              <w:rPr>
                <w:rFonts w:hint="eastAsia" w:ascii="宋体" w:hAnsi="宋体"/>
                <w:color w:val="auto"/>
                <w:sz w:val="24"/>
                <w:u w:val="single"/>
              </w:rPr>
              <w:t xml:space="preserve">      次/日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44</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平均每日门（急）诊人次</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u w:val="single"/>
              </w:rPr>
              <w:t xml:space="preserve">      次/日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45</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pacing w:val="-16"/>
                <w:sz w:val="24"/>
              </w:rPr>
            </w:pPr>
            <w:r>
              <w:rPr>
                <w:rFonts w:hint="eastAsia" w:ascii="宋体" w:hAnsi="宋体"/>
                <w:color w:val="auto"/>
                <w:spacing w:val="-16"/>
                <w:sz w:val="24"/>
              </w:rPr>
              <w:t>临床病例讨论和诊疗协议会次数：</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u w:val="single"/>
              </w:rPr>
              <w:t xml:space="preserve">      次/日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46</w:t>
            </w:r>
          </w:p>
        </w:tc>
        <w:tc>
          <w:tcPr>
            <w:tcW w:w="1223"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满意度</w:t>
            </w: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是否每年组织患者满意度测评</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如果是，</w:t>
            </w:r>
            <w:r>
              <w:rPr>
                <w:rFonts w:hint="eastAsia" w:ascii="宋体" w:hAnsi="宋体"/>
                <w:color w:val="auto"/>
                <w:sz w:val="24"/>
              </w:rPr>
              <w:t>近三年</w:t>
            </w:r>
            <w:r>
              <w:rPr>
                <w:rFonts w:hint="eastAsia" w:ascii="宋体" w:hAnsi="宋体"/>
                <w:color w:val="auto"/>
                <w:sz w:val="24"/>
              </w:rPr>
              <w:t>患者满意度情况</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具体说明：</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47</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近3年员工离职数量及占比：</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数量：         占比：</w:t>
            </w:r>
            <w:r>
              <w:rPr>
                <w:rFonts w:hint="eastAsia" w:ascii="宋体" w:hAnsi="宋体"/>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近3年调入员工数量及占比：</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数量：         占比：</w:t>
            </w:r>
            <w:r>
              <w:rPr>
                <w:rFonts w:hint="eastAsia" w:ascii="宋体" w:hAnsi="宋体"/>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48</w:t>
            </w:r>
          </w:p>
        </w:tc>
        <w:tc>
          <w:tcPr>
            <w:tcW w:w="1223"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社会责任</w:t>
            </w: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核心技术或业务的社会价值（可多选）</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□推动医疗科技进步</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□引领医疗产业发展</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□解决重大医疗难题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49</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员工在本组织的平均工作年限</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r>
              <w:rPr>
                <w:rFonts w:hint="eastAsia" w:ascii="宋体" w:hAnsi="宋体"/>
                <w:color w:val="auto"/>
                <w:sz w:val="24"/>
                <w:u w:val="single"/>
              </w:rPr>
              <w:t xml:space="preserve">          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50</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组织在哪些方面发挥了引领作用，做出了贡献（可多选）</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□填补医疗行业空白</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□运营的理念或模式创新</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□诚信自律运营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51</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组织负责人参加社会组织情况（可写多项）</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r>
              <w:rPr>
                <w:rFonts w:hint="eastAsia" w:ascii="宋体" w:hAnsi="宋体"/>
                <w:color w:val="auto"/>
                <w:sz w:val="24"/>
              </w:rPr>
              <w:t>社会组织名称</w:t>
            </w:r>
            <w:r>
              <w:rPr>
                <w:rFonts w:hint="eastAsia" w:ascii="宋体" w:hAnsi="宋体"/>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r>
              <w:rPr>
                <w:rFonts w:hint="eastAsia" w:ascii="宋体" w:hAnsi="宋体"/>
                <w:color w:val="auto"/>
                <w:sz w:val="24"/>
              </w:rPr>
              <w:t>参加者职务</w:t>
            </w:r>
            <w:r>
              <w:rPr>
                <w:rFonts w:hint="eastAsia" w:ascii="宋体" w:hAnsi="宋体"/>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r>
              <w:rPr>
                <w:rFonts w:hint="eastAsia" w:ascii="宋体" w:hAnsi="宋体"/>
                <w:color w:val="auto"/>
                <w:sz w:val="24"/>
              </w:rPr>
              <w:t>参加时间</w:t>
            </w:r>
            <w:r>
              <w:rPr>
                <w:rFonts w:hint="eastAsia" w:ascii="宋体" w:hAnsi="宋体"/>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52</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是否为全体员工提供医疗和养老保险</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53</w:t>
            </w:r>
          </w:p>
        </w:tc>
        <w:tc>
          <w:tcPr>
            <w:tcW w:w="1223"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社会评价</w:t>
            </w: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医疗主管部门对本组织的评价情况和获得的荣誉</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r>
              <w:rPr>
                <w:rFonts w:hint="eastAsia" w:ascii="宋体" w:hAnsi="宋体"/>
                <w:color w:val="auto"/>
                <w:sz w:val="24"/>
              </w:rPr>
              <w:t>荣誉名称</w:t>
            </w:r>
            <w:r>
              <w:rPr>
                <w:rFonts w:hint="eastAsia" w:ascii="宋体" w:hAnsi="宋体"/>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r>
              <w:rPr>
                <w:rFonts w:hint="eastAsia" w:ascii="宋体" w:hAnsi="宋体"/>
                <w:color w:val="auto"/>
                <w:sz w:val="24"/>
              </w:rPr>
              <w:t>获得时间</w:t>
            </w:r>
            <w:r>
              <w:rPr>
                <w:rFonts w:hint="eastAsia" w:ascii="宋体" w:hAnsi="宋体"/>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r>
              <w:rPr>
                <w:rFonts w:hint="eastAsia" w:ascii="宋体" w:hAnsi="宋体"/>
                <w:color w:val="auto"/>
                <w:sz w:val="24"/>
              </w:rPr>
              <w:t>颁发单位</w:t>
            </w:r>
            <w:r>
              <w:rPr>
                <w:rFonts w:hint="eastAsia" w:ascii="宋体" w:hAnsi="宋体"/>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r>
              <w:rPr>
                <w:rFonts w:hint="eastAsia" w:ascii="宋体" w:hAnsi="宋体"/>
                <w:color w:val="auto"/>
                <w:sz w:val="24"/>
              </w:rPr>
              <w:t>54</w:t>
            </w:r>
          </w:p>
        </w:tc>
        <w:tc>
          <w:tcPr>
            <w:tcW w:w="122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rPr>
            </w:pPr>
          </w:p>
        </w:tc>
        <w:tc>
          <w:tcPr>
            <w:tcW w:w="328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社会相关机构对本组织的评价情况和获得的荣誉</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r>
              <w:rPr>
                <w:rFonts w:hint="eastAsia" w:ascii="宋体" w:hAnsi="宋体"/>
                <w:color w:val="auto"/>
                <w:sz w:val="24"/>
              </w:rPr>
              <w:t>荣誉名称</w:t>
            </w:r>
            <w:r>
              <w:rPr>
                <w:rFonts w:hint="eastAsia" w:ascii="宋体" w:hAnsi="宋体"/>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u w:val="single"/>
              </w:rPr>
            </w:pPr>
            <w:r>
              <w:rPr>
                <w:rFonts w:hint="eastAsia" w:ascii="宋体" w:hAnsi="宋体"/>
                <w:color w:val="auto"/>
                <w:sz w:val="24"/>
              </w:rPr>
              <w:t>获得时间</w:t>
            </w:r>
            <w:r>
              <w:rPr>
                <w:rFonts w:hint="eastAsia" w:ascii="宋体" w:hAnsi="宋体"/>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rPr>
            </w:pPr>
            <w:r>
              <w:rPr>
                <w:rFonts w:hint="eastAsia" w:ascii="宋体" w:hAnsi="宋体"/>
                <w:color w:val="auto"/>
                <w:sz w:val="24"/>
              </w:rPr>
              <w:t>颁发单位</w:t>
            </w:r>
            <w:r>
              <w:rPr>
                <w:rFonts w:hint="eastAsia" w:ascii="宋体" w:hAnsi="宋体"/>
                <w:color w:val="auto"/>
                <w:sz w:val="24"/>
                <w:u w:val="single"/>
              </w:rPr>
              <w:t xml:space="preserve">：           </w:t>
            </w:r>
          </w:p>
        </w:tc>
      </w:tr>
    </w:tbl>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left"/>
        <w:textAlignment w:val="auto"/>
        <w:rPr>
          <w:rFonts w:ascii="黑体"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left"/>
        <w:textAlignment w:val="auto"/>
        <w:rPr>
          <w:rFonts w:ascii="黑体"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left"/>
        <w:textAlignment w:val="auto"/>
        <w:rPr>
          <w:rFonts w:ascii="黑体"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left"/>
        <w:textAlignment w:val="auto"/>
        <w:rPr>
          <w:rFonts w:ascii="黑体"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left"/>
        <w:textAlignment w:val="auto"/>
        <w:rPr>
          <w:rFonts w:ascii="黑体"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left"/>
        <w:textAlignment w:val="auto"/>
        <w:rPr>
          <w:rFonts w:hint="eastAsia" w:ascii="黑体"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left"/>
        <w:textAlignment w:val="auto"/>
        <w:rPr>
          <w:rFonts w:hint="eastAsia" w:ascii="黑体"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left"/>
        <w:textAlignment w:val="auto"/>
        <w:rPr>
          <w:rFonts w:ascii="黑体" w:eastAsia="黑体"/>
          <w:color w:val="auto"/>
          <w:sz w:val="32"/>
          <w:szCs w:val="32"/>
        </w:rPr>
      </w:pPr>
      <w:r>
        <w:rPr>
          <w:rFonts w:hint="eastAsia" w:ascii="黑体" w:eastAsia="黑体"/>
          <w:color w:val="auto"/>
          <w:sz w:val="32"/>
          <w:szCs w:val="32"/>
        </w:rPr>
        <w:t>三、技术质量</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5" w:hRule="atLeast"/>
          <w:jc w:val="center"/>
        </w:trPr>
        <w:tc>
          <w:tcPr>
            <w:tcW w:w="8613" w:type="dxa"/>
          </w:tcPr>
          <w:p>
            <w:pPr>
              <w:spacing w:line="440" w:lineRule="exact"/>
              <w:ind w:firstLine="477" w:firstLineChars="199"/>
              <w:rPr>
                <w:rFonts w:hint="eastAsia" w:ascii="宋体" w:hAnsi="宋体"/>
                <w:color w:val="auto"/>
                <w:sz w:val="24"/>
              </w:rPr>
            </w:pPr>
            <w:r>
              <w:rPr>
                <w:rFonts w:hint="eastAsia" w:ascii="方正仿宋简体" w:hAnsi="宋体" w:eastAsia="方正仿宋简体"/>
                <w:color w:val="auto"/>
                <w:sz w:val="24"/>
              </w:rPr>
              <w:t>请针对本表第二部分：参评组织重要指标--技术质量部分数据指标进行进一步文字描述、补充和解读，包括技术质量的创新性、安全性、有效性。创新性包括组织拥有的核心技术或开展的核心业务情况，创新成果、核心技术方面获得的奖励，核心医疗项目具有的特点和特色，日常业务使用互联网情况和信息化情况；安全性包括近3年重大医疗事故情况，手术麻醉死亡率，医疗质量安全风险信息收集及防控机制建立情况，在提高患者治愈率、手术成功率，采取措施减少治疗失误、降低医治风险，降低患者死亡率等方面采取的创新措施和做法等；有效性包括患者接受住院治疗的周期情况，医院对于危重病例、疑难病例的治愈比率在行业内的对比情况等。限3000字以内。</w:t>
            </w:r>
          </w:p>
          <w:p>
            <w:pPr>
              <w:spacing w:line="594" w:lineRule="exact"/>
              <w:ind w:firstLine="477" w:firstLineChars="199"/>
              <w:rPr>
                <w:rFonts w:hint="eastAsia" w:ascii="宋体" w:hAnsi="宋体"/>
                <w:color w:val="auto"/>
                <w:sz w:val="24"/>
              </w:rPr>
            </w:pPr>
          </w:p>
          <w:p>
            <w:pPr>
              <w:spacing w:line="594" w:lineRule="exact"/>
              <w:rPr>
                <w:rFonts w:ascii="黑体" w:eastAsia="黑体"/>
                <w:color w:val="auto"/>
                <w:sz w:val="28"/>
                <w:szCs w:val="28"/>
              </w:rPr>
            </w:pPr>
          </w:p>
          <w:p>
            <w:pPr>
              <w:spacing w:line="594" w:lineRule="exact"/>
              <w:rPr>
                <w:rFonts w:ascii="黑体" w:eastAsia="黑体"/>
                <w:color w:val="auto"/>
                <w:sz w:val="28"/>
                <w:szCs w:val="28"/>
              </w:rPr>
            </w:pPr>
          </w:p>
          <w:p>
            <w:pPr>
              <w:spacing w:line="594" w:lineRule="exact"/>
              <w:rPr>
                <w:rFonts w:ascii="黑体" w:eastAsia="黑体"/>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left"/>
        <w:textAlignment w:val="auto"/>
        <w:outlineLvl w:val="0"/>
        <w:rPr>
          <w:rFonts w:ascii="黑体" w:eastAsia="黑体"/>
          <w:color w:val="auto"/>
          <w:sz w:val="32"/>
          <w:szCs w:val="32"/>
        </w:rPr>
      </w:pPr>
      <w:r>
        <w:rPr>
          <w:rFonts w:hint="eastAsia" w:ascii="黑体" w:eastAsia="黑体"/>
          <w:color w:val="auto"/>
          <w:sz w:val="32"/>
          <w:szCs w:val="32"/>
        </w:rPr>
        <w:t>四、服务质量</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20" w:hRule="atLeast"/>
          <w:jc w:val="center"/>
        </w:trPr>
        <w:tc>
          <w:tcPr>
            <w:tcW w:w="8613" w:type="dxa"/>
          </w:tcPr>
          <w:p>
            <w:pPr>
              <w:spacing w:line="440" w:lineRule="exact"/>
              <w:ind w:firstLine="477" w:firstLineChars="199"/>
              <w:rPr>
                <w:rFonts w:hint="eastAsia" w:ascii="方正仿宋简体" w:hAnsi="宋体" w:eastAsia="方正仿宋简体"/>
                <w:color w:val="auto"/>
                <w:sz w:val="24"/>
              </w:rPr>
            </w:pPr>
            <w:r>
              <w:rPr>
                <w:rFonts w:hint="eastAsia" w:ascii="方正仿宋简体" w:hAnsi="宋体" w:eastAsia="方正仿宋简体"/>
                <w:color w:val="auto"/>
                <w:sz w:val="24"/>
              </w:rPr>
              <w:t>请针对本表第二部分：参评组织重要指标---服务质量部分数据指标进行进一步文字描述、补充和解读，包括服务质量的便捷性、舒适性、实效性。便捷性包括网络预约挂号情况，远程网络诊疗情况，信息化管理情况，患者就医、治疗流程优化情况；舒适性包括病房管理情况，探视制度及执行情况，患者餐饮服务情况，对患者医治后的回访制度及执行情况等；时效性包括业务收费情况，组织在行业和社会的信誉、影响力等情况。限2000字以内。</w:t>
            </w:r>
          </w:p>
        </w:tc>
      </w:tr>
    </w:tbl>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left"/>
        <w:textAlignment w:val="auto"/>
        <w:outlineLvl w:val="0"/>
        <w:rPr>
          <w:rFonts w:ascii="黑体" w:eastAsia="黑体"/>
          <w:color w:val="auto"/>
          <w:sz w:val="32"/>
          <w:szCs w:val="32"/>
        </w:rPr>
      </w:pPr>
      <w:r>
        <w:rPr>
          <w:rFonts w:hint="eastAsia" w:ascii="黑体" w:eastAsia="黑体"/>
          <w:color w:val="auto"/>
          <w:sz w:val="32"/>
          <w:szCs w:val="32"/>
        </w:rPr>
        <w:t>五、质量管理</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83" w:hRule="atLeast"/>
          <w:jc w:val="center"/>
        </w:trPr>
        <w:tc>
          <w:tcPr>
            <w:tcW w:w="8613" w:type="dxa"/>
          </w:tcPr>
          <w:p>
            <w:pPr>
              <w:spacing w:line="440" w:lineRule="exact"/>
              <w:ind w:firstLine="477" w:firstLineChars="199"/>
              <w:rPr>
                <w:rFonts w:hint="eastAsia" w:ascii="方正仿宋简体" w:hAnsi="宋体" w:eastAsia="方正仿宋简体"/>
                <w:color w:val="auto"/>
                <w:sz w:val="24"/>
              </w:rPr>
            </w:pPr>
            <w:r>
              <w:rPr>
                <w:rFonts w:hint="eastAsia" w:ascii="方正仿宋简体" w:hAnsi="宋体" w:eastAsia="方正仿宋简体"/>
                <w:color w:val="auto"/>
                <w:sz w:val="24"/>
              </w:rPr>
              <w:t>请针对本表第二部分：参评组织重要指标---质量管理部分数据指标进行进一步文字描述、补充和解读，包括质量管理的质量文化、团队建设、管理创新、持续改进、医患沟通。质量文化包括团队的质量精神和口号，形成优良的管理文化（如认真严谨、追求卓越等）和发展理念（如以人为本、安全第一等），文化理念在团队内部认可和实施情况，为提升医疗和服务质量建立的激励机制、措施以及实施情况；团队建设包括员工培训情况，员工整体素质包括医护比、床护比、博硕导比例等情况；管理创新包括采用先进管理制度方法情况，质量管理制度方法创新情况，员工考核、评价和激励机制措施建立及实施情况；持续改进包括针对服务患者不断优化和改进患者就医流程和为患者提供的医疗服务情况；医患沟通包括医患沟通渠道和机制建立及实施情况，患者投诉及快速协调解决机制建立及实施情况。限2000字以内。</w:t>
            </w:r>
          </w:p>
          <w:p>
            <w:pPr>
              <w:spacing w:line="594" w:lineRule="exact"/>
              <w:ind w:firstLine="477" w:firstLineChars="199"/>
              <w:rPr>
                <w:rFonts w:hint="eastAsia" w:ascii="宋体" w:hAnsi="宋体"/>
                <w:color w:val="auto"/>
                <w:sz w:val="24"/>
              </w:rPr>
            </w:pPr>
          </w:p>
          <w:p>
            <w:pPr>
              <w:spacing w:line="594" w:lineRule="exact"/>
              <w:ind w:firstLine="477" w:firstLineChars="199"/>
              <w:rPr>
                <w:rFonts w:hint="eastAsia" w:ascii="宋体" w:hAnsi="宋体"/>
                <w:color w:val="auto"/>
                <w:sz w:val="24"/>
              </w:rPr>
            </w:pPr>
          </w:p>
          <w:p>
            <w:pPr>
              <w:spacing w:line="594" w:lineRule="exact"/>
              <w:ind w:firstLine="477" w:firstLineChars="199"/>
              <w:rPr>
                <w:rFonts w:hint="eastAsia" w:ascii="宋体" w:hAnsi="宋体"/>
                <w:color w:val="auto"/>
                <w:sz w:val="24"/>
              </w:rPr>
            </w:pPr>
          </w:p>
          <w:p>
            <w:pPr>
              <w:spacing w:line="594" w:lineRule="exact"/>
              <w:ind w:firstLine="557" w:firstLineChars="199"/>
              <w:rPr>
                <w:rFonts w:hint="eastAsia" w:ascii="宋体" w:hAnsi="宋体"/>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黑体" w:eastAsia="黑体"/>
          <w:color w:val="auto"/>
          <w:sz w:val="32"/>
          <w:szCs w:val="32"/>
        </w:rPr>
      </w:pPr>
      <w:r>
        <w:rPr>
          <w:rFonts w:hint="eastAsia" w:ascii="黑体" w:eastAsia="黑体"/>
          <w:color w:val="auto"/>
          <w:sz w:val="32"/>
          <w:szCs w:val="32"/>
        </w:rPr>
        <w:t>六、综合绩效</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85" w:hRule="atLeast"/>
          <w:jc w:val="center"/>
        </w:trPr>
        <w:tc>
          <w:tcPr>
            <w:tcW w:w="8613" w:type="dxa"/>
          </w:tcPr>
          <w:p>
            <w:pPr>
              <w:spacing w:line="440" w:lineRule="exact"/>
              <w:ind w:firstLine="477" w:firstLineChars="199"/>
              <w:rPr>
                <w:rFonts w:hint="eastAsia" w:ascii="方正仿宋简体" w:hAnsi="宋体" w:eastAsia="方正仿宋简体"/>
                <w:color w:val="auto"/>
                <w:sz w:val="24"/>
              </w:rPr>
            </w:pPr>
            <w:r>
              <w:rPr>
                <w:rFonts w:hint="eastAsia" w:ascii="方正仿宋简体" w:hAnsi="宋体" w:eastAsia="方正仿宋简体"/>
                <w:color w:val="auto"/>
                <w:sz w:val="24"/>
              </w:rPr>
              <w:t>请针对本表第二部分：参评组织重要指标---质量管理部分数据指标进行进一步文字描述、补充和解读，包括综合绩效的运营绩效、满意度、社会责任、社会评价。运营绩效包括床位使用情况，患者平均住院时间，从其他医院转来的患者数量以及占医治患者总数量的比例，医护工作量情况，医生人均每日担负诊疗次数，临床病例讨论和诊疗协议会次数等情况；满意度包括患者满意情况，员工离职、入职情况等；社会责任包括核心技术或业务的社会价值，在推动医疗科技进步、引领医疗产业发展、解决重大医疗难题作出的贡献情况，员工福利待遇情况等；社会评价包括医疗主管部门对本组织的评价情况和获得的荣誉情况，社会相关机构对本组织的评价情况和获得的荣誉情况等。限2000字以内。</w:t>
            </w:r>
          </w:p>
          <w:p>
            <w:pPr>
              <w:spacing w:line="440" w:lineRule="exact"/>
              <w:ind w:firstLine="477" w:firstLineChars="199"/>
              <w:rPr>
                <w:rFonts w:hint="eastAsia" w:ascii="方正仿宋简体" w:hAnsi="宋体" w:eastAsia="方正仿宋简体"/>
                <w:color w:val="auto"/>
                <w:sz w:val="24"/>
              </w:rPr>
            </w:pPr>
          </w:p>
          <w:p>
            <w:pPr>
              <w:spacing w:line="440" w:lineRule="exact"/>
              <w:ind w:firstLine="477" w:firstLineChars="199"/>
              <w:rPr>
                <w:rFonts w:hint="eastAsia" w:ascii="方正仿宋简体" w:hAnsi="宋体" w:eastAsia="方正仿宋简体"/>
                <w:color w:val="auto"/>
                <w:sz w:val="24"/>
              </w:rPr>
            </w:pPr>
          </w:p>
          <w:p>
            <w:pPr>
              <w:spacing w:line="440" w:lineRule="exact"/>
              <w:ind w:firstLine="477" w:firstLineChars="199"/>
              <w:rPr>
                <w:rFonts w:hint="eastAsia" w:ascii="方正仿宋简体" w:hAnsi="宋体" w:eastAsia="方正仿宋简体"/>
                <w:color w:val="auto"/>
                <w:sz w:val="24"/>
              </w:rPr>
            </w:pPr>
          </w:p>
          <w:p>
            <w:pPr>
              <w:spacing w:line="440" w:lineRule="exact"/>
              <w:ind w:firstLine="477" w:firstLineChars="199"/>
              <w:rPr>
                <w:rFonts w:hint="eastAsia" w:ascii="方正仿宋简体" w:hAnsi="宋体" w:eastAsia="方正仿宋简体"/>
                <w:color w:val="auto"/>
                <w:sz w:val="24"/>
              </w:rPr>
            </w:pPr>
          </w:p>
          <w:p>
            <w:pPr>
              <w:spacing w:line="440" w:lineRule="exact"/>
              <w:ind w:firstLine="477" w:firstLineChars="199"/>
              <w:rPr>
                <w:rFonts w:hint="eastAsia" w:ascii="方正仿宋简体" w:hAnsi="宋体" w:eastAsia="方正仿宋简体"/>
                <w:color w:val="auto"/>
                <w:sz w:val="24"/>
              </w:rPr>
            </w:pPr>
          </w:p>
          <w:p>
            <w:pPr>
              <w:spacing w:line="594" w:lineRule="exact"/>
              <w:ind w:firstLine="417" w:firstLineChars="199"/>
              <w:rPr>
                <w:color w:val="auto"/>
              </w:rPr>
            </w:pPr>
          </w:p>
          <w:p>
            <w:pPr>
              <w:spacing w:line="594" w:lineRule="exact"/>
              <w:rPr>
                <w:color w:val="auto"/>
              </w:rPr>
            </w:pPr>
          </w:p>
          <w:p>
            <w:pPr>
              <w:spacing w:line="594" w:lineRule="exact"/>
              <w:rPr>
                <w:color w:val="auto"/>
              </w:rPr>
            </w:pPr>
          </w:p>
          <w:p>
            <w:pPr>
              <w:spacing w:line="594" w:lineRule="exact"/>
              <w:rPr>
                <w:color w:val="auto"/>
              </w:rPr>
            </w:pPr>
          </w:p>
          <w:p>
            <w:pPr>
              <w:spacing w:line="594" w:lineRule="exact"/>
              <w:rPr>
                <w:color w:val="auto"/>
              </w:rPr>
            </w:pPr>
          </w:p>
          <w:p>
            <w:pPr>
              <w:pStyle w:val="2"/>
              <w:rPr>
                <w:color w:val="auto"/>
              </w:rPr>
            </w:pPr>
          </w:p>
        </w:tc>
      </w:tr>
    </w:tbl>
    <w:p>
      <w:pPr>
        <w:keepNext w:val="0"/>
        <w:keepLines w:val="0"/>
        <w:pageBreakBefore w:val="0"/>
        <w:widowControl w:val="0"/>
        <w:kinsoku/>
        <w:wordWrap/>
        <w:overflowPunct/>
        <w:topLinePunct w:val="0"/>
        <w:autoSpaceDE/>
        <w:autoSpaceDN/>
        <w:bidi w:val="0"/>
        <w:adjustRightInd/>
        <w:snapToGrid/>
        <w:spacing w:after="0" w:line="580" w:lineRule="exact"/>
        <w:ind w:firstLine="320" w:firstLineChars="100"/>
        <w:textAlignment w:val="auto"/>
        <w:rPr>
          <w:rFonts w:ascii="方正黑体简体" w:eastAsia="方正黑体简体"/>
          <w:color w:val="auto"/>
          <w:sz w:val="32"/>
          <w:szCs w:val="32"/>
        </w:rPr>
      </w:pPr>
      <w:r>
        <w:rPr>
          <w:rFonts w:hint="eastAsia" w:ascii="方正黑体简体" w:eastAsia="方正黑体简体"/>
          <w:color w:val="auto"/>
          <w:sz w:val="32"/>
          <w:szCs w:val="32"/>
        </w:rPr>
        <w:t>七、组织围绕核心业务建立的质量管理制度、模式、方法总结</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0" w:hRule="atLeast"/>
          <w:jc w:val="center"/>
        </w:trPr>
        <w:tc>
          <w:tcPr>
            <w:tcW w:w="8613" w:type="dxa"/>
          </w:tcPr>
          <w:p>
            <w:pPr>
              <w:spacing w:line="440" w:lineRule="exact"/>
              <w:ind w:firstLine="477" w:firstLineChars="199"/>
              <w:rPr>
                <w:rFonts w:hint="eastAsia" w:ascii="方正仿宋简体" w:hAnsi="宋体" w:eastAsia="方正仿宋简体"/>
                <w:color w:val="auto"/>
                <w:sz w:val="24"/>
              </w:rPr>
            </w:pPr>
            <w:r>
              <w:rPr>
                <w:rFonts w:hint="eastAsia" w:ascii="方正仿宋简体" w:hAnsi="宋体" w:eastAsia="方正仿宋简体"/>
                <w:color w:val="auto"/>
                <w:sz w:val="24"/>
              </w:rPr>
              <w:t>一、组织质量管理制度、方法、模式简介，包括内容描述、理论基础等，可以是涵盖组织整体的质量管理体系，也可以是局部的质量管理方法；二、举例说明组织质量管理制度、方法、模式实践中对提升质量、改进管理发挥的作用和起到的效果，所举案例要有典型性，要尽可能详细说明；三、与同行业其他组织相比较，本组织质量管理制度、方法、模式的先进性、独特性、可推广性。限5000字以内。</w:t>
            </w:r>
          </w:p>
          <w:p>
            <w:pPr>
              <w:spacing w:line="594" w:lineRule="exact"/>
              <w:ind w:firstLine="477" w:firstLineChars="199"/>
              <w:rPr>
                <w:rFonts w:hint="eastAsia" w:ascii="宋体" w:hAnsi="宋体"/>
                <w:color w:val="auto"/>
                <w:sz w:val="24"/>
              </w:rPr>
            </w:pPr>
          </w:p>
          <w:p>
            <w:pPr>
              <w:spacing w:line="594" w:lineRule="exact"/>
              <w:ind w:firstLine="477" w:firstLineChars="199"/>
              <w:rPr>
                <w:rFonts w:hint="eastAsia" w:ascii="宋体" w:hAnsi="宋体"/>
                <w:color w:val="auto"/>
                <w:sz w:val="24"/>
              </w:rPr>
            </w:pPr>
          </w:p>
          <w:p>
            <w:pPr>
              <w:spacing w:line="594" w:lineRule="exact"/>
              <w:ind w:firstLine="477" w:firstLineChars="199"/>
              <w:rPr>
                <w:rFonts w:hint="eastAsia" w:ascii="宋体" w:hAnsi="宋体"/>
                <w:color w:val="auto"/>
                <w:sz w:val="24"/>
              </w:rPr>
            </w:pPr>
          </w:p>
          <w:p>
            <w:pPr>
              <w:spacing w:line="594" w:lineRule="exact"/>
              <w:ind w:firstLine="477" w:firstLineChars="199"/>
              <w:rPr>
                <w:rFonts w:hint="eastAsia" w:ascii="宋体" w:hAnsi="宋体"/>
                <w:color w:val="auto"/>
                <w:sz w:val="24"/>
              </w:rPr>
            </w:pPr>
          </w:p>
          <w:p>
            <w:pPr>
              <w:spacing w:line="594" w:lineRule="exact"/>
              <w:ind w:firstLine="477" w:firstLineChars="199"/>
              <w:rPr>
                <w:rFonts w:hint="eastAsia" w:ascii="宋体" w:hAnsi="宋体"/>
                <w:color w:val="auto"/>
                <w:sz w:val="24"/>
              </w:rPr>
            </w:pPr>
          </w:p>
          <w:p>
            <w:pPr>
              <w:spacing w:line="594" w:lineRule="exact"/>
              <w:ind w:firstLine="477" w:firstLineChars="199"/>
              <w:rPr>
                <w:rFonts w:hint="eastAsia" w:ascii="宋体" w:hAnsi="宋体"/>
                <w:color w:val="auto"/>
                <w:sz w:val="24"/>
              </w:rPr>
            </w:pPr>
          </w:p>
          <w:p>
            <w:pPr>
              <w:spacing w:line="594" w:lineRule="exact"/>
              <w:ind w:firstLine="477" w:firstLineChars="199"/>
              <w:rPr>
                <w:rFonts w:hint="eastAsia" w:ascii="宋体" w:hAnsi="宋体"/>
                <w:color w:val="auto"/>
                <w:sz w:val="24"/>
              </w:rPr>
            </w:pPr>
          </w:p>
          <w:p>
            <w:pPr>
              <w:spacing w:line="594" w:lineRule="exact"/>
              <w:ind w:firstLine="477" w:firstLineChars="199"/>
              <w:rPr>
                <w:rFonts w:hint="eastAsia" w:ascii="宋体" w:hAnsi="宋体"/>
                <w:color w:val="auto"/>
                <w:sz w:val="24"/>
              </w:rPr>
            </w:pPr>
          </w:p>
          <w:p>
            <w:pPr>
              <w:spacing w:line="594" w:lineRule="exact"/>
              <w:ind w:firstLine="477" w:firstLineChars="199"/>
              <w:rPr>
                <w:rFonts w:hint="eastAsia" w:ascii="宋体" w:hAnsi="宋体"/>
                <w:color w:val="auto"/>
                <w:sz w:val="24"/>
              </w:rPr>
            </w:pPr>
          </w:p>
          <w:p>
            <w:pPr>
              <w:spacing w:line="594" w:lineRule="exact"/>
              <w:ind w:firstLine="477" w:firstLineChars="199"/>
              <w:rPr>
                <w:rFonts w:hint="eastAsia" w:ascii="宋体" w:hAnsi="宋体"/>
                <w:color w:val="auto"/>
                <w:sz w:val="24"/>
              </w:rPr>
            </w:pPr>
          </w:p>
        </w:tc>
      </w:tr>
    </w:tbl>
    <w:p>
      <w:pPr>
        <w:rPr>
          <w:color w:val="auto"/>
        </w:rPr>
      </w:pPr>
    </w:p>
    <w:bookmarkEnd w:id="0"/>
    <w:sectPr>
      <w:pgSz w:w="11906" w:h="16838"/>
      <w:pgMar w:top="1984" w:right="1474" w:bottom="1644" w:left="1587" w:header="851" w:footer="1134"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auto"/>
    <w:pitch w:val="default"/>
    <w:sig w:usb0="00000000" w:usb1="0000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方正黑体简体">
    <w:altName w:val="方正黑体_GBK"/>
    <w:panose1 w:val="00000000000000000000"/>
    <w:charset w:val="86"/>
    <w:family w:val="script"/>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D7328"/>
    <w:rsid w:val="00075CE0"/>
    <w:rsid w:val="00147731"/>
    <w:rsid w:val="001B6B01"/>
    <w:rsid w:val="0022088F"/>
    <w:rsid w:val="002F1B54"/>
    <w:rsid w:val="00332CF9"/>
    <w:rsid w:val="00404633"/>
    <w:rsid w:val="00536854"/>
    <w:rsid w:val="005B6266"/>
    <w:rsid w:val="00684885"/>
    <w:rsid w:val="00A87448"/>
    <w:rsid w:val="00B97B4C"/>
    <w:rsid w:val="00C66236"/>
    <w:rsid w:val="00FB1875"/>
    <w:rsid w:val="018D6133"/>
    <w:rsid w:val="038A1104"/>
    <w:rsid w:val="10BD7328"/>
    <w:rsid w:val="1A2B9BEE"/>
    <w:rsid w:val="1FA5371C"/>
    <w:rsid w:val="25AC4387"/>
    <w:rsid w:val="2C153F45"/>
    <w:rsid w:val="2E85210A"/>
    <w:rsid w:val="2FFFCDFB"/>
    <w:rsid w:val="32491CFB"/>
    <w:rsid w:val="326B5634"/>
    <w:rsid w:val="36E181AA"/>
    <w:rsid w:val="379DA94C"/>
    <w:rsid w:val="39FBA6AA"/>
    <w:rsid w:val="3A001C0A"/>
    <w:rsid w:val="3BDDA796"/>
    <w:rsid w:val="3C7D5D94"/>
    <w:rsid w:val="3CDE35C2"/>
    <w:rsid w:val="3D1C9CFC"/>
    <w:rsid w:val="3FED5431"/>
    <w:rsid w:val="4B951BB2"/>
    <w:rsid w:val="4F034360"/>
    <w:rsid w:val="4FE3544D"/>
    <w:rsid w:val="53BB63BE"/>
    <w:rsid w:val="55DD7F1D"/>
    <w:rsid w:val="57BFD19E"/>
    <w:rsid w:val="5B37A992"/>
    <w:rsid w:val="5B7E0218"/>
    <w:rsid w:val="5E778B64"/>
    <w:rsid w:val="5F576CD1"/>
    <w:rsid w:val="61027FB5"/>
    <w:rsid w:val="63BD717B"/>
    <w:rsid w:val="63DB7182"/>
    <w:rsid w:val="671E0395"/>
    <w:rsid w:val="67FB0F86"/>
    <w:rsid w:val="6BB9906B"/>
    <w:rsid w:val="6BE1189A"/>
    <w:rsid w:val="6D6B7243"/>
    <w:rsid w:val="6EFF80D0"/>
    <w:rsid w:val="6FBF7F98"/>
    <w:rsid w:val="6FDFBE0E"/>
    <w:rsid w:val="70A00053"/>
    <w:rsid w:val="71EF0F68"/>
    <w:rsid w:val="7352DD8C"/>
    <w:rsid w:val="77D3E45E"/>
    <w:rsid w:val="77DDE7B3"/>
    <w:rsid w:val="7A2E61E3"/>
    <w:rsid w:val="7BFDBF13"/>
    <w:rsid w:val="7C7B7A86"/>
    <w:rsid w:val="7CBFDC6C"/>
    <w:rsid w:val="7CDB33F4"/>
    <w:rsid w:val="7CEEEBB4"/>
    <w:rsid w:val="7DFFE58D"/>
    <w:rsid w:val="7ECE42AC"/>
    <w:rsid w:val="7EE7E6F5"/>
    <w:rsid w:val="7EFEC4E7"/>
    <w:rsid w:val="7FCFC7F1"/>
    <w:rsid w:val="7FFDEA91"/>
    <w:rsid w:val="7FFF9E92"/>
    <w:rsid w:val="94BF746B"/>
    <w:rsid w:val="9DE0A596"/>
    <w:rsid w:val="9FC425A7"/>
    <w:rsid w:val="AEFDE550"/>
    <w:rsid w:val="AFFFAB05"/>
    <w:rsid w:val="B15F43EB"/>
    <w:rsid w:val="B77D1388"/>
    <w:rsid w:val="B7D6A25A"/>
    <w:rsid w:val="BFDF8D20"/>
    <w:rsid w:val="BFF2D5A7"/>
    <w:rsid w:val="CE4F704C"/>
    <w:rsid w:val="D4728366"/>
    <w:rsid w:val="D79DB6C0"/>
    <w:rsid w:val="DCFFBA86"/>
    <w:rsid w:val="DD7B5E6C"/>
    <w:rsid w:val="DDCF454B"/>
    <w:rsid w:val="DF77EB25"/>
    <w:rsid w:val="DFAF3DF0"/>
    <w:rsid w:val="DFB976C3"/>
    <w:rsid w:val="DFDFFAEE"/>
    <w:rsid w:val="DFF51077"/>
    <w:rsid w:val="DFFE0609"/>
    <w:rsid w:val="E4B530EA"/>
    <w:rsid w:val="E5EFF857"/>
    <w:rsid w:val="E7EF3D4A"/>
    <w:rsid w:val="EA5FD299"/>
    <w:rsid w:val="EBFAE006"/>
    <w:rsid w:val="ECEE1A19"/>
    <w:rsid w:val="EEFED460"/>
    <w:rsid w:val="EF359761"/>
    <w:rsid w:val="EF79E69A"/>
    <w:rsid w:val="EFF7DCFD"/>
    <w:rsid w:val="EFFBAA73"/>
    <w:rsid w:val="EFFFB4CC"/>
    <w:rsid w:val="F05EDAFA"/>
    <w:rsid w:val="F34D7CCC"/>
    <w:rsid w:val="F75B3B61"/>
    <w:rsid w:val="F75FA310"/>
    <w:rsid w:val="F7FD7FE2"/>
    <w:rsid w:val="F87F2EE7"/>
    <w:rsid w:val="F9F74FF1"/>
    <w:rsid w:val="FAFD529D"/>
    <w:rsid w:val="FB5F2CA3"/>
    <w:rsid w:val="FB7D75CE"/>
    <w:rsid w:val="FB83C245"/>
    <w:rsid w:val="FBB99AF7"/>
    <w:rsid w:val="FDDBA49B"/>
    <w:rsid w:val="FDFF2DF6"/>
    <w:rsid w:val="FEAD5FB2"/>
    <w:rsid w:val="FEFB8564"/>
    <w:rsid w:val="FF7B3666"/>
    <w:rsid w:val="FFDF1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styleId="3">
    <w:name w:val="toc 2"/>
    <w:basedOn w:val="1"/>
    <w:next w:val="1"/>
    <w:unhideWhenUsed/>
    <w:qFormat/>
    <w:uiPriority w:val="39"/>
    <w:pPr>
      <w:ind w:left="420" w:leftChars="200"/>
    </w:pPr>
    <w:rPr>
      <w:sz w:val="30"/>
      <w:szCs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Normal (Web)"/>
    <w:basedOn w:val="1"/>
    <w:qFormat/>
    <w:uiPriority w:val="0"/>
    <w:pPr>
      <w:widowControl/>
      <w:spacing w:before="100" w:beforeAutospacing="1" w:after="100" w:afterAutospacing="1"/>
      <w:jc w:val="left"/>
    </w:pPr>
    <w:rPr>
      <w:rFonts w:asci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865</Words>
  <Characters>4937</Characters>
  <Lines>41</Lines>
  <Paragraphs>11</Paragraphs>
  <TotalTime>1</TotalTime>
  <ScaleCrop>false</ScaleCrop>
  <LinksUpToDate>false</LinksUpToDate>
  <CharactersWithSpaces>5791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2022-07-05T10:26:00Z</dcterms:created>
  <dc:creator>张艳军</dc:creator>
  <cp:lastModifiedBy>guest</cp:lastModifiedBy>
  <dcterms:modified xsi:type="dcterms:W3CDTF">2025-09-02T15:46:03Z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